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AAF8C" w14:textId="69892A37" w:rsidR="00DD74F2" w:rsidRDefault="00291E5B" w:rsidP="00291E5B">
      <w:pPr>
        <w:pStyle w:val="Heading1"/>
        <w:tabs>
          <w:tab w:val="left" w:pos="3227"/>
        </w:tabs>
        <w:spacing w:before="240"/>
        <w:rPr>
          <w:color w:val="auto"/>
        </w:rPr>
      </w:pPr>
      <w:r w:rsidRPr="00291E5B">
        <w:rPr>
          <w:color w:val="auto"/>
        </w:rPr>
        <w:t xml:space="preserve">Request to extend time to make </w:t>
      </w:r>
      <w:r w:rsidR="00AD6555">
        <w:rPr>
          <w:color w:val="auto"/>
        </w:rPr>
        <w:t>20</w:t>
      </w:r>
      <w:r w:rsidR="004E0E47">
        <w:rPr>
          <w:color w:val="auto"/>
        </w:rPr>
        <w:t>20–</w:t>
      </w:r>
      <w:r w:rsidR="00AD6555">
        <w:rPr>
          <w:color w:val="auto"/>
        </w:rPr>
        <w:t xml:space="preserve">21 </w:t>
      </w:r>
      <w:r w:rsidRPr="00291E5B">
        <w:rPr>
          <w:color w:val="auto"/>
        </w:rPr>
        <w:t>minimum</w:t>
      </w:r>
      <w:r>
        <w:rPr>
          <w:color w:val="auto"/>
        </w:rPr>
        <w:t xml:space="preserve"> </w:t>
      </w:r>
      <w:r w:rsidRPr="00291E5B">
        <w:rPr>
          <w:color w:val="auto"/>
        </w:rPr>
        <w:t xml:space="preserve">yearly repayment under section </w:t>
      </w:r>
      <w:proofErr w:type="gramStart"/>
      <w:r w:rsidRPr="00291E5B">
        <w:rPr>
          <w:color w:val="auto"/>
        </w:rPr>
        <w:t>109RD</w:t>
      </w:r>
      <w:proofErr w:type="gramEnd"/>
    </w:p>
    <w:p w14:paraId="4704A678" w14:textId="22BDB666" w:rsidR="00291E5B" w:rsidRPr="00601527" w:rsidRDefault="00291E5B" w:rsidP="00291E5B">
      <w:pPr>
        <w:rPr>
          <w:sz w:val="20"/>
          <w:szCs w:val="20"/>
        </w:rPr>
      </w:pPr>
      <w:r w:rsidRPr="00601527">
        <w:rPr>
          <w:sz w:val="20"/>
          <w:szCs w:val="20"/>
        </w:rPr>
        <w:t>(</w:t>
      </w:r>
      <w:r w:rsidR="00AD6555">
        <w:rPr>
          <w:sz w:val="20"/>
          <w:szCs w:val="20"/>
        </w:rPr>
        <w:t>2021</w:t>
      </w:r>
      <w:r w:rsidR="00AD6555" w:rsidRPr="00601527">
        <w:rPr>
          <w:sz w:val="20"/>
          <w:szCs w:val="20"/>
        </w:rPr>
        <w:t xml:space="preserve"> </w:t>
      </w:r>
      <w:r w:rsidRPr="00601527">
        <w:rPr>
          <w:sz w:val="20"/>
          <w:szCs w:val="20"/>
        </w:rPr>
        <w:t>income year only for COVID-19 affected borrower)</w:t>
      </w:r>
    </w:p>
    <w:p w14:paraId="7AD4D094" w14:textId="28AE3C5B" w:rsidR="00291E5B" w:rsidRPr="00291E5B" w:rsidRDefault="00291E5B" w:rsidP="00291E5B">
      <w:pPr>
        <w:rPr>
          <w:sz w:val="20"/>
          <w:szCs w:val="20"/>
          <w:lang w:val="en-US"/>
        </w:rPr>
      </w:pPr>
      <w:r w:rsidRPr="00291E5B">
        <w:rPr>
          <w:sz w:val="20"/>
          <w:szCs w:val="20"/>
          <w:lang w:val="en-US"/>
        </w:rPr>
        <w:t xml:space="preserve">The Commissioner can extend the period to make a minimum yearly repayment (MYR) for a section 109N complying loan so that the amount of any MYR unpaid (the MYR shortfall) does not result in a dividend where you have been unable to pay owing to circumstances beyond your control (see </w:t>
      </w:r>
      <w:hyperlink r:id="rId12" w:history="1">
        <w:r w:rsidRPr="00291E5B">
          <w:rPr>
            <w:rStyle w:val="Hyperlink"/>
            <w:sz w:val="20"/>
            <w:szCs w:val="20"/>
            <w:lang w:val="en-US"/>
          </w:rPr>
          <w:t>section 109RD</w:t>
        </w:r>
      </w:hyperlink>
      <w:r w:rsidRPr="00291E5B">
        <w:rPr>
          <w:sz w:val="20"/>
          <w:szCs w:val="20"/>
          <w:u w:val="single"/>
          <w:lang w:val="en-US"/>
        </w:rPr>
        <w:t xml:space="preserve"> </w:t>
      </w:r>
      <w:r w:rsidRPr="00291E5B">
        <w:rPr>
          <w:sz w:val="20"/>
          <w:szCs w:val="20"/>
          <w:lang w:val="en-US"/>
        </w:rPr>
        <w:t xml:space="preserve">of the </w:t>
      </w:r>
      <w:r w:rsidRPr="00291E5B">
        <w:rPr>
          <w:i/>
          <w:sz w:val="20"/>
          <w:szCs w:val="20"/>
          <w:lang w:val="en-US"/>
        </w:rPr>
        <w:t>Income Tax Assessment Act 1936</w:t>
      </w:r>
      <w:r w:rsidRPr="00291E5B">
        <w:rPr>
          <w:sz w:val="20"/>
          <w:szCs w:val="20"/>
          <w:lang w:val="en-US"/>
        </w:rPr>
        <w:t>).</w:t>
      </w:r>
    </w:p>
    <w:p w14:paraId="0D2D7018" w14:textId="323F41B5" w:rsidR="009E4283" w:rsidRDefault="00FD0021" w:rsidP="00413B7F">
      <w:pPr>
        <w:pStyle w:val="Heading2"/>
        <w:spacing w:before="120"/>
      </w:pPr>
      <w:r w:rsidRPr="00F51DA5">
        <w:t xml:space="preserve">When to use </w:t>
      </w:r>
      <w:r w:rsidR="00291E5B">
        <w:t>this</w:t>
      </w:r>
      <w:r w:rsidRPr="00F51DA5">
        <w:t xml:space="preserve"> form</w:t>
      </w:r>
    </w:p>
    <w:p w14:paraId="2E9AC4A4" w14:textId="3DD75021" w:rsidR="00291E5B" w:rsidRPr="00291E5B" w:rsidRDefault="00291E5B" w:rsidP="00291E5B">
      <w:pPr>
        <w:rPr>
          <w:sz w:val="20"/>
          <w:szCs w:val="20"/>
          <w:lang w:val="en-US"/>
        </w:rPr>
      </w:pPr>
      <w:r w:rsidRPr="00291E5B">
        <w:rPr>
          <w:sz w:val="20"/>
          <w:szCs w:val="20"/>
          <w:lang w:val="en-US"/>
        </w:rPr>
        <w:t xml:space="preserve">Use this form to apply for the extension if you are unable to pay your MYR in full by the end of the lender’s </w:t>
      </w:r>
      <w:r w:rsidR="00AD6555">
        <w:rPr>
          <w:sz w:val="20"/>
          <w:szCs w:val="20"/>
          <w:lang w:val="en-US"/>
        </w:rPr>
        <w:t>2020</w:t>
      </w:r>
      <w:r w:rsidR="003E49D9">
        <w:rPr>
          <w:sz w:val="20"/>
          <w:szCs w:val="20"/>
          <w:lang w:val="en-US"/>
        </w:rPr>
        <w:t>–</w:t>
      </w:r>
      <w:r w:rsidR="00AD6555">
        <w:rPr>
          <w:sz w:val="20"/>
          <w:szCs w:val="20"/>
          <w:lang w:val="en-US"/>
        </w:rPr>
        <w:t>21</w:t>
      </w:r>
      <w:r w:rsidRPr="00291E5B">
        <w:rPr>
          <w:sz w:val="20"/>
          <w:szCs w:val="20"/>
          <w:lang w:val="en-US"/>
        </w:rPr>
        <w:t xml:space="preserve"> income year because you have been affected by the COVID-19 situation. </w:t>
      </w:r>
    </w:p>
    <w:p w14:paraId="02768672" w14:textId="77777777" w:rsidR="00291E5B" w:rsidRPr="00291E5B" w:rsidRDefault="00291E5B" w:rsidP="00291E5B">
      <w:pPr>
        <w:rPr>
          <w:sz w:val="20"/>
          <w:szCs w:val="20"/>
          <w:lang w:val="en-US"/>
        </w:rPr>
      </w:pPr>
      <w:r w:rsidRPr="00291E5B">
        <w:rPr>
          <w:sz w:val="20"/>
          <w:szCs w:val="20"/>
          <w:lang w:val="en-US"/>
        </w:rPr>
        <w:t xml:space="preserve">You will need to use a separate form for each amalgamated loan. </w:t>
      </w:r>
    </w:p>
    <w:p w14:paraId="3FC87FD1" w14:textId="7AD9F981" w:rsidR="00291E5B" w:rsidRPr="00601527" w:rsidRDefault="00291E5B" w:rsidP="00291E5B">
      <w:pPr>
        <w:rPr>
          <w:sz w:val="20"/>
          <w:szCs w:val="20"/>
          <w:lang w:val="en-US"/>
        </w:rPr>
      </w:pPr>
      <w:r w:rsidRPr="00601527">
        <w:rPr>
          <w:sz w:val="20"/>
          <w:szCs w:val="20"/>
          <w:lang w:val="en-US"/>
        </w:rPr>
        <w:t xml:space="preserve">If the Commissioner gives the extension, you will be advised that you will not be assessed on a dividend at the end of the lender’s </w:t>
      </w:r>
      <w:r w:rsidR="00AD6555">
        <w:rPr>
          <w:sz w:val="20"/>
          <w:szCs w:val="20"/>
          <w:lang w:val="en-US"/>
        </w:rPr>
        <w:t>2020</w:t>
      </w:r>
      <w:r w:rsidR="003E49D9">
        <w:rPr>
          <w:sz w:val="20"/>
          <w:szCs w:val="20"/>
          <w:lang w:val="en-US"/>
        </w:rPr>
        <w:t>–</w:t>
      </w:r>
      <w:r w:rsidR="00AD6555">
        <w:rPr>
          <w:sz w:val="20"/>
          <w:szCs w:val="20"/>
          <w:lang w:val="en-US"/>
        </w:rPr>
        <w:t>21</w:t>
      </w:r>
      <w:r w:rsidRPr="00601527">
        <w:rPr>
          <w:sz w:val="20"/>
          <w:szCs w:val="20"/>
          <w:lang w:val="en-US"/>
        </w:rPr>
        <w:t xml:space="preserve"> income year. This is </w:t>
      </w:r>
      <w:proofErr w:type="gramStart"/>
      <w:r w:rsidRPr="00601527">
        <w:rPr>
          <w:sz w:val="20"/>
          <w:szCs w:val="20"/>
          <w:lang w:val="en-US"/>
        </w:rPr>
        <w:t>provided that</w:t>
      </w:r>
      <w:proofErr w:type="gramEnd"/>
      <w:r w:rsidRPr="00601527">
        <w:rPr>
          <w:sz w:val="20"/>
          <w:szCs w:val="20"/>
          <w:lang w:val="en-US"/>
        </w:rPr>
        <w:t xml:space="preserve"> you make up the MYR shortfall by 30 June </w:t>
      </w:r>
      <w:r w:rsidR="00AD6555">
        <w:rPr>
          <w:sz w:val="20"/>
          <w:szCs w:val="20"/>
          <w:lang w:val="en-US"/>
        </w:rPr>
        <w:t>2022</w:t>
      </w:r>
      <w:r w:rsidRPr="00601527">
        <w:rPr>
          <w:sz w:val="20"/>
          <w:szCs w:val="20"/>
          <w:lang w:val="en-US"/>
        </w:rPr>
        <w:t>.</w:t>
      </w:r>
    </w:p>
    <w:p w14:paraId="0A193291" w14:textId="7CF5BD78" w:rsidR="00291E5B" w:rsidRPr="00291E5B" w:rsidRDefault="00291E5B" w:rsidP="00291E5B">
      <w:pPr>
        <w:pStyle w:val="Heading2"/>
        <w:spacing w:before="120"/>
      </w:pPr>
      <w:r w:rsidRPr="00291E5B">
        <w:t>About the form</w:t>
      </w:r>
    </w:p>
    <w:p w14:paraId="03B59E00" w14:textId="77777777" w:rsidR="00291E5B" w:rsidRPr="00291E5B" w:rsidRDefault="00291E5B" w:rsidP="00291E5B">
      <w:pPr>
        <w:rPr>
          <w:sz w:val="20"/>
          <w:szCs w:val="20"/>
          <w:lang w:val="en-US"/>
        </w:rPr>
      </w:pPr>
      <w:r w:rsidRPr="00291E5B">
        <w:rPr>
          <w:sz w:val="20"/>
          <w:szCs w:val="20"/>
          <w:lang w:val="en-US"/>
        </w:rPr>
        <w:t xml:space="preserve">This form has 3 sections: </w:t>
      </w:r>
    </w:p>
    <w:p w14:paraId="697B17C0" w14:textId="77777777" w:rsidR="00291E5B" w:rsidRPr="00291E5B" w:rsidRDefault="00291E5B" w:rsidP="00003D06">
      <w:pPr>
        <w:pStyle w:val="ListParagraph"/>
        <w:numPr>
          <w:ilvl w:val="0"/>
          <w:numId w:val="1"/>
        </w:numPr>
        <w:rPr>
          <w:sz w:val="20"/>
          <w:szCs w:val="20"/>
        </w:rPr>
      </w:pPr>
      <w:r w:rsidRPr="00291E5B">
        <w:rPr>
          <w:sz w:val="20"/>
          <w:szCs w:val="20"/>
        </w:rPr>
        <w:t xml:space="preserve">Section A – your personal details </w:t>
      </w:r>
    </w:p>
    <w:p w14:paraId="324B11F8" w14:textId="77777777" w:rsidR="00291E5B" w:rsidRPr="00291E5B" w:rsidRDefault="00291E5B" w:rsidP="00003D06">
      <w:pPr>
        <w:pStyle w:val="ListParagraph"/>
        <w:numPr>
          <w:ilvl w:val="0"/>
          <w:numId w:val="1"/>
        </w:numPr>
        <w:rPr>
          <w:sz w:val="20"/>
          <w:szCs w:val="20"/>
        </w:rPr>
      </w:pPr>
      <w:r w:rsidRPr="00291E5B">
        <w:rPr>
          <w:sz w:val="20"/>
          <w:szCs w:val="20"/>
        </w:rPr>
        <w:t xml:space="preserve">Section B – details about the entity that made the amalgamated loan, the terms of that loan and the MYR shortfall </w:t>
      </w:r>
    </w:p>
    <w:p w14:paraId="04FD1C2E" w14:textId="77777777" w:rsidR="00291E5B" w:rsidRPr="00291E5B" w:rsidRDefault="00291E5B" w:rsidP="00003D06">
      <w:pPr>
        <w:pStyle w:val="ListParagraph"/>
        <w:numPr>
          <w:ilvl w:val="0"/>
          <w:numId w:val="1"/>
        </w:numPr>
        <w:rPr>
          <w:sz w:val="20"/>
          <w:szCs w:val="20"/>
        </w:rPr>
      </w:pPr>
      <w:r w:rsidRPr="00291E5B">
        <w:rPr>
          <w:sz w:val="20"/>
          <w:szCs w:val="20"/>
        </w:rPr>
        <w:t xml:space="preserve">Section C – details about how the COVID-19 situation has affected your personal circumstances. </w:t>
      </w:r>
    </w:p>
    <w:p w14:paraId="3E5CA4C1" w14:textId="77777777" w:rsidR="00291E5B" w:rsidRDefault="00291E5B" w:rsidP="00291E5B">
      <w:pPr>
        <w:pStyle w:val="Heading2"/>
        <w:spacing w:before="120"/>
      </w:pPr>
      <w:r>
        <w:t>Things you should know</w:t>
      </w:r>
    </w:p>
    <w:p w14:paraId="53B2095A" w14:textId="327A9F34" w:rsidR="00291E5B" w:rsidRPr="00601527" w:rsidRDefault="00291E5B" w:rsidP="00003D06">
      <w:pPr>
        <w:pStyle w:val="ListParagraph"/>
        <w:numPr>
          <w:ilvl w:val="0"/>
          <w:numId w:val="1"/>
        </w:numPr>
        <w:rPr>
          <w:sz w:val="20"/>
          <w:szCs w:val="20"/>
        </w:rPr>
      </w:pPr>
      <w:r w:rsidRPr="00601527">
        <w:rPr>
          <w:sz w:val="20"/>
          <w:szCs w:val="20"/>
        </w:rPr>
        <w:t>If you do not pay your MYR in full by the end of the lender’s</w:t>
      </w:r>
      <w:r w:rsidR="00B003D4" w:rsidRPr="00601527">
        <w:rPr>
          <w:sz w:val="20"/>
          <w:szCs w:val="20"/>
        </w:rPr>
        <w:t xml:space="preserve"> </w:t>
      </w:r>
      <w:r w:rsidR="00AD6555">
        <w:rPr>
          <w:sz w:val="20"/>
          <w:szCs w:val="20"/>
        </w:rPr>
        <w:t>2020</w:t>
      </w:r>
      <w:r w:rsidR="003E49D9">
        <w:rPr>
          <w:sz w:val="20"/>
          <w:szCs w:val="20"/>
        </w:rPr>
        <w:t>–</w:t>
      </w:r>
      <w:r w:rsidR="00AD6555">
        <w:rPr>
          <w:sz w:val="20"/>
          <w:szCs w:val="20"/>
        </w:rPr>
        <w:t>21</w:t>
      </w:r>
      <w:r w:rsidRPr="00601527">
        <w:rPr>
          <w:sz w:val="20"/>
          <w:szCs w:val="20"/>
        </w:rPr>
        <w:t xml:space="preserve"> income year, you will need to make</w:t>
      </w:r>
      <w:r w:rsidR="00E9540A">
        <w:rPr>
          <w:sz w:val="20"/>
          <w:szCs w:val="20"/>
        </w:rPr>
        <w:t xml:space="preserve"> an</w:t>
      </w:r>
      <w:r w:rsidRPr="00601527">
        <w:rPr>
          <w:sz w:val="20"/>
          <w:szCs w:val="20"/>
        </w:rPr>
        <w:t xml:space="preserve"> increased</w:t>
      </w:r>
      <w:r w:rsidR="00B003D4" w:rsidRPr="00601527">
        <w:rPr>
          <w:sz w:val="20"/>
          <w:szCs w:val="20"/>
        </w:rPr>
        <w:t xml:space="preserve"> </w:t>
      </w:r>
      <w:r w:rsidRPr="00601527">
        <w:rPr>
          <w:sz w:val="20"/>
          <w:szCs w:val="20"/>
        </w:rPr>
        <w:t xml:space="preserve">MYR in </w:t>
      </w:r>
      <w:r w:rsidR="00E9540A" w:rsidRPr="00E9540A">
        <w:rPr>
          <w:sz w:val="20"/>
          <w:szCs w:val="20"/>
        </w:rPr>
        <w:t xml:space="preserve">the </w:t>
      </w:r>
      <w:r w:rsidR="00AD6555">
        <w:rPr>
          <w:sz w:val="20"/>
          <w:szCs w:val="20"/>
        </w:rPr>
        <w:t>2021</w:t>
      </w:r>
      <w:r w:rsidR="003E49D9">
        <w:rPr>
          <w:sz w:val="20"/>
          <w:szCs w:val="20"/>
        </w:rPr>
        <w:t>–</w:t>
      </w:r>
      <w:r w:rsidR="00AD6555">
        <w:rPr>
          <w:sz w:val="20"/>
          <w:szCs w:val="20"/>
        </w:rPr>
        <w:t>22</w:t>
      </w:r>
      <w:r w:rsidR="00E9540A" w:rsidRPr="00E9540A">
        <w:rPr>
          <w:sz w:val="20"/>
          <w:szCs w:val="20"/>
        </w:rPr>
        <w:t xml:space="preserve"> income year</w:t>
      </w:r>
      <w:r w:rsidRPr="00601527">
        <w:rPr>
          <w:sz w:val="20"/>
          <w:szCs w:val="20"/>
        </w:rPr>
        <w:t>.</w:t>
      </w:r>
    </w:p>
    <w:p w14:paraId="0648D75C" w14:textId="070FCB15" w:rsidR="00291E5B" w:rsidRPr="00601527" w:rsidRDefault="00291E5B" w:rsidP="00003D06">
      <w:pPr>
        <w:pStyle w:val="ListParagraph"/>
        <w:numPr>
          <w:ilvl w:val="0"/>
          <w:numId w:val="1"/>
        </w:numPr>
        <w:rPr>
          <w:sz w:val="20"/>
          <w:szCs w:val="20"/>
        </w:rPr>
      </w:pPr>
      <w:r w:rsidRPr="00601527">
        <w:rPr>
          <w:sz w:val="20"/>
          <w:szCs w:val="20"/>
        </w:rPr>
        <w:t>You will be taken to receive the MYR shortfall as a dividend</w:t>
      </w:r>
      <w:r w:rsidR="00B003D4" w:rsidRPr="00601527">
        <w:rPr>
          <w:sz w:val="20"/>
          <w:szCs w:val="20"/>
        </w:rPr>
        <w:t xml:space="preserve"> </w:t>
      </w:r>
      <w:r w:rsidR="00003D06">
        <w:rPr>
          <w:sz w:val="20"/>
          <w:szCs w:val="20"/>
        </w:rPr>
        <w:t>in</w:t>
      </w:r>
      <w:r w:rsidR="00003D06" w:rsidRPr="00601527">
        <w:rPr>
          <w:sz w:val="20"/>
          <w:szCs w:val="20"/>
        </w:rPr>
        <w:t xml:space="preserve"> </w:t>
      </w:r>
      <w:r w:rsidRPr="00601527">
        <w:rPr>
          <w:sz w:val="20"/>
          <w:szCs w:val="20"/>
        </w:rPr>
        <w:t xml:space="preserve">the </w:t>
      </w:r>
      <w:r w:rsidR="00AD6555">
        <w:rPr>
          <w:sz w:val="20"/>
          <w:szCs w:val="20"/>
        </w:rPr>
        <w:t>2020</w:t>
      </w:r>
      <w:r w:rsidR="003E49D9">
        <w:rPr>
          <w:sz w:val="20"/>
          <w:szCs w:val="20"/>
        </w:rPr>
        <w:t>–</w:t>
      </w:r>
      <w:r w:rsidR="00AD6555">
        <w:rPr>
          <w:sz w:val="20"/>
          <w:szCs w:val="20"/>
        </w:rPr>
        <w:t>21</w:t>
      </w:r>
      <w:r w:rsidRPr="00601527">
        <w:rPr>
          <w:sz w:val="20"/>
          <w:szCs w:val="20"/>
        </w:rPr>
        <w:t xml:space="preserve"> income year if you do not pay it within the</w:t>
      </w:r>
      <w:r w:rsidR="00B003D4" w:rsidRPr="00601527">
        <w:rPr>
          <w:sz w:val="20"/>
          <w:szCs w:val="20"/>
        </w:rPr>
        <w:t xml:space="preserve"> </w:t>
      </w:r>
      <w:r w:rsidRPr="00601527">
        <w:rPr>
          <w:sz w:val="20"/>
          <w:szCs w:val="20"/>
        </w:rPr>
        <w:t>extended time.</w:t>
      </w:r>
    </w:p>
    <w:p w14:paraId="697F6C1A" w14:textId="2A3947B3" w:rsidR="00291E5B" w:rsidRDefault="00291E5B" w:rsidP="00003D06">
      <w:pPr>
        <w:pStyle w:val="ListParagraph"/>
        <w:numPr>
          <w:ilvl w:val="0"/>
          <w:numId w:val="1"/>
        </w:numPr>
        <w:rPr>
          <w:sz w:val="20"/>
          <w:szCs w:val="20"/>
        </w:rPr>
      </w:pPr>
      <w:r w:rsidRPr="00601527">
        <w:rPr>
          <w:sz w:val="20"/>
          <w:szCs w:val="20"/>
        </w:rPr>
        <w:t>This streamlined process only applies to applications for an</w:t>
      </w:r>
      <w:r w:rsidR="00B003D4" w:rsidRPr="00601527">
        <w:rPr>
          <w:sz w:val="20"/>
          <w:szCs w:val="20"/>
        </w:rPr>
        <w:t xml:space="preserve"> </w:t>
      </w:r>
      <w:r w:rsidRPr="00601527">
        <w:rPr>
          <w:sz w:val="20"/>
          <w:szCs w:val="20"/>
        </w:rPr>
        <w:t xml:space="preserve">extension of up to twelve months under section </w:t>
      </w:r>
      <w:proofErr w:type="gramStart"/>
      <w:r w:rsidRPr="00601527">
        <w:rPr>
          <w:sz w:val="20"/>
          <w:szCs w:val="20"/>
        </w:rPr>
        <w:t>109RD</w:t>
      </w:r>
      <w:proofErr w:type="gramEnd"/>
      <w:r w:rsidRPr="00601527">
        <w:rPr>
          <w:sz w:val="20"/>
          <w:szCs w:val="20"/>
        </w:rPr>
        <w:t xml:space="preserve"> for</w:t>
      </w:r>
      <w:r w:rsidR="00B003D4" w:rsidRPr="00601527">
        <w:rPr>
          <w:sz w:val="20"/>
          <w:szCs w:val="20"/>
        </w:rPr>
        <w:t xml:space="preserve"> </w:t>
      </w:r>
      <w:r w:rsidRPr="00601527">
        <w:rPr>
          <w:sz w:val="20"/>
          <w:szCs w:val="20"/>
        </w:rPr>
        <w:t>COVID-19 affected borrowers. It is still open to you to apply</w:t>
      </w:r>
      <w:r w:rsidR="00B003D4" w:rsidRPr="00601527">
        <w:rPr>
          <w:sz w:val="20"/>
          <w:szCs w:val="20"/>
        </w:rPr>
        <w:t xml:space="preserve"> </w:t>
      </w:r>
      <w:r w:rsidRPr="00601527">
        <w:rPr>
          <w:sz w:val="20"/>
          <w:szCs w:val="20"/>
        </w:rPr>
        <w:t>to obtain a longer extension of time outside the streamlined</w:t>
      </w:r>
      <w:r w:rsidR="00B003D4" w:rsidRPr="00601527">
        <w:rPr>
          <w:sz w:val="20"/>
          <w:szCs w:val="20"/>
        </w:rPr>
        <w:t xml:space="preserve"> </w:t>
      </w:r>
      <w:r w:rsidRPr="00601527">
        <w:rPr>
          <w:sz w:val="20"/>
          <w:szCs w:val="20"/>
        </w:rPr>
        <w:t xml:space="preserve">process under section </w:t>
      </w:r>
      <w:proofErr w:type="gramStart"/>
      <w:r w:rsidRPr="00601527">
        <w:rPr>
          <w:sz w:val="20"/>
          <w:szCs w:val="20"/>
        </w:rPr>
        <w:t>109RD</w:t>
      </w:r>
      <w:proofErr w:type="gramEnd"/>
      <w:r w:rsidRPr="00601527">
        <w:rPr>
          <w:sz w:val="20"/>
          <w:szCs w:val="20"/>
        </w:rPr>
        <w:t>, or for relief on the grounds of</w:t>
      </w:r>
      <w:r w:rsidR="00B003D4" w:rsidRPr="00601527">
        <w:rPr>
          <w:sz w:val="20"/>
          <w:szCs w:val="20"/>
        </w:rPr>
        <w:t xml:space="preserve"> </w:t>
      </w:r>
      <w:r w:rsidRPr="00601527">
        <w:rPr>
          <w:sz w:val="20"/>
          <w:szCs w:val="20"/>
        </w:rPr>
        <w:t>undue hardship under section 109Q.</w:t>
      </w:r>
    </w:p>
    <w:p w14:paraId="72806189" w14:textId="0383FBA6" w:rsidR="00AD6555" w:rsidRPr="00601527" w:rsidRDefault="00AD6555" w:rsidP="00003D06">
      <w:pPr>
        <w:pStyle w:val="ListParagraph"/>
        <w:numPr>
          <w:ilvl w:val="0"/>
          <w:numId w:val="1"/>
        </w:numPr>
        <w:rPr>
          <w:sz w:val="20"/>
          <w:szCs w:val="20"/>
        </w:rPr>
      </w:pPr>
      <w:r>
        <w:rPr>
          <w:sz w:val="20"/>
          <w:szCs w:val="20"/>
        </w:rPr>
        <w:t>If you previously were granted an extension of time to pay your 2019</w:t>
      </w:r>
      <w:r w:rsidR="003E49D9">
        <w:rPr>
          <w:sz w:val="20"/>
          <w:szCs w:val="20"/>
        </w:rPr>
        <w:t>–</w:t>
      </w:r>
      <w:r>
        <w:rPr>
          <w:sz w:val="20"/>
          <w:szCs w:val="20"/>
        </w:rPr>
        <w:t xml:space="preserve">20 MYR </w:t>
      </w:r>
      <w:r w:rsidR="003E49D9">
        <w:rPr>
          <w:sz w:val="20"/>
          <w:szCs w:val="20"/>
        </w:rPr>
        <w:t xml:space="preserve">shortfall </w:t>
      </w:r>
      <w:r>
        <w:rPr>
          <w:sz w:val="20"/>
          <w:szCs w:val="20"/>
        </w:rPr>
        <w:t>by 30 June 2021, you will not be able to apply for a further extension to pay th</w:t>
      </w:r>
      <w:r w:rsidR="00003D06">
        <w:rPr>
          <w:sz w:val="20"/>
          <w:szCs w:val="20"/>
        </w:rPr>
        <w:t>at</w:t>
      </w:r>
      <w:r>
        <w:rPr>
          <w:sz w:val="20"/>
          <w:szCs w:val="20"/>
        </w:rPr>
        <w:t xml:space="preserve"> shortfall under this streamlined process. It is still open to you to apply to obtain a longer extension of time outside the streamlined process.</w:t>
      </w:r>
    </w:p>
    <w:p w14:paraId="58631176" w14:textId="24D19CEC" w:rsidR="00291E5B" w:rsidRPr="00601527" w:rsidRDefault="00291E5B" w:rsidP="00003D06">
      <w:pPr>
        <w:pStyle w:val="ListParagraph"/>
        <w:numPr>
          <w:ilvl w:val="0"/>
          <w:numId w:val="1"/>
        </w:numPr>
        <w:rPr>
          <w:sz w:val="20"/>
          <w:szCs w:val="20"/>
        </w:rPr>
      </w:pPr>
      <w:r w:rsidRPr="00601527">
        <w:rPr>
          <w:sz w:val="20"/>
          <w:szCs w:val="20"/>
        </w:rPr>
        <w:t>You must complete ALL questions.</w:t>
      </w:r>
    </w:p>
    <w:p w14:paraId="3DD4E81F" w14:textId="14359256" w:rsidR="00291E5B" w:rsidRPr="00601527" w:rsidRDefault="00291E5B" w:rsidP="00003D06">
      <w:pPr>
        <w:pStyle w:val="ListParagraph"/>
        <w:numPr>
          <w:ilvl w:val="0"/>
          <w:numId w:val="1"/>
        </w:numPr>
        <w:rPr>
          <w:sz w:val="20"/>
          <w:szCs w:val="20"/>
        </w:rPr>
      </w:pPr>
      <w:r w:rsidRPr="00601527">
        <w:rPr>
          <w:sz w:val="20"/>
          <w:szCs w:val="20"/>
        </w:rPr>
        <w:t xml:space="preserve">See </w:t>
      </w:r>
      <w:hyperlink r:id="rId13" w:history="1">
        <w:r w:rsidRPr="00BE4F13">
          <w:rPr>
            <w:rStyle w:val="Hyperlink"/>
            <w:sz w:val="20"/>
            <w:szCs w:val="20"/>
          </w:rPr>
          <w:t xml:space="preserve">Request to extend time to make </w:t>
        </w:r>
        <w:r w:rsidR="003E49D9">
          <w:rPr>
            <w:rStyle w:val="Hyperlink"/>
            <w:sz w:val="20"/>
            <w:szCs w:val="20"/>
          </w:rPr>
          <w:t xml:space="preserve">2020–21 </w:t>
        </w:r>
        <w:r w:rsidRPr="00BE4F13">
          <w:rPr>
            <w:rStyle w:val="Hyperlink"/>
            <w:sz w:val="20"/>
            <w:szCs w:val="20"/>
          </w:rPr>
          <w:t>minimum yearly</w:t>
        </w:r>
        <w:r w:rsidR="00B003D4" w:rsidRPr="00BE4F13">
          <w:rPr>
            <w:rStyle w:val="Hyperlink"/>
            <w:sz w:val="20"/>
            <w:szCs w:val="20"/>
          </w:rPr>
          <w:t xml:space="preserve"> </w:t>
        </w:r>
        <w:r w:rsidRPr="00BE4F13">
          <w:rPr>
            <w:rStyle w:val="Hyperlink"/>
            <w:sz w:val="20"/>
            <w:szCs w:val="20"/>
          </w:rPr>
          <w:t>repayments for COVID-19 affected borrowers under section</w:t>
        </w:r>
        <w:r w:rsidR="00B003D4" w:rsidRPr="00BE4F13">
          <w:rPr>
            <w:rStyle w:val="Hyperlink"/>
            <w:sz w:val="20"/>
            <w:szCs w:val="20"/>
          </w:rPr>
          <w:t xml:space="preserve"> </w:t>
        </w:r>
        <w:r w:rsidRPr="00BE4F13">
          <w:rPr>
            <w:rStyle w:val="Hyperlink"/>
            <w:sz w:val="20"/>
            <w:szCs w:val="20"/>
          </w:rPr>
          <w:t>109RD</w:t>
        </w:r>
      </w:hyperlink>
      <w:r w:rsidRPr="00601527">
        <w:rPr>
          <w:sz w:val="20"/>
          <w:szCs w:val="20"/>
        </w:rPr>
        <w:t xml:space="preserve"> for more information.</w:t>
      </w:r>
    </w:p>
    <w:p w14:paraId="2BD9B964" w14:textId="77777777" w:rsidR="00291E5B" w:rsidRDefault="00291E5B" w:rsidP="00B003D4">
      <w:pPr>
        <w:pStyle w:val="Heading2"/>
        <w:spacing w:before="120"/>
      </w:pPr>
      <w:r>
        <w:t>How to lodge this form</w:t>
      </w:r>
    </w:p>
    <w:p w14:paraId="02098BCB" w14:textId="57415EA7" w:rsidR="008115EF" w:rsidRPr="008115EF" w:rsidRDefault="00AD6555">
      <w:pPr>
        <w:rPr>
          <w:sz w:val="20"/>
          <w:szCs w:val="20"/>
        </w:rPr>
      </w:pPr>
      <w:r>
        <w:rPr>
          <w:sz w:val="20"/>
          <w:szCs w:val="20"/>
          <w:lang w:val="en-US"/>
        </w:rPr>
        <w:t xml:space="preserve">Complete the form and </w:t>
      </w:r>
      <w:r w:rsidR="00A64F6A">
        <w:rPr>
          <w:sz w:val="20"/>
          <w:szCs w:val="20"/>
          <w:lang w:val="en-US"/>
        </w:rPr>
        <w:t>attach it</w:t>
      </w:r>
      <w:r>
        <w:rPr>
          <w:sz w:val="20"/>
          <w:szCs w:val="20"/>
          <w:lang w:val="en-US"/>
        </w:rPr>
        <w:t xml:space="preserve"> to a secure message</w:t>
      </w:r>
      <w:r w:rsidR="008115EF" w:rsidRPr="008115EF">
        <w:rPr>
          <w:sz w:val="20"/>
          <w:szCs w:val="20"/>
        </w:rPr>
        <w:t xml:space="preserve"> in one of the following services:</w:t>
      </w:r>
    </w:p>
    <w:p w14:paraId="4CF68A0F" w14:textId="01735185" w:rsidR="004E25AA" w:rsidRDefault="008115EF" w:rsidP="004E25AA">
      <w:pPr>
        <w:pStyle w:val="ListParagraph"/>
        <w:numPr>
          <w:ilvl w:val="0"/>
          <w:numId w:val="8"/>
        </w:numPr>
        <w:rPr>
          <w:sz w:val="20"/>
          <w:szCs w:val="20"/>
        </w:rPr>
      </w:pPr>
      <w:r w:rsidRPr="00003D06">
        <w:rPr>
          <w:sz w:val="20"/>
          <w:szCs w:val="20"/>
        </w:rPr>
        <w:t>Online services for agents</w:t>
      </w:r>
    </w:p>
    <w:p w14:paraId="48EDF999" w14:textId="010A4407" w:rsidR="003E49D9" w:rsidRPr="004E25AA" w:rsidRDefault="008115EF" w:rsidP="004E25AA">
      <w:pPr>
        <w:pStyle w:val="ListParagraph"/>
        <w:numPr>
          <w:ilvl w:val="0"/>
          <w:numId w:val="8"/>
        </w:numPr>
        <w:rPr>
          <w:sz w:val="20"/>
          <w:szCs w:val="20"/>
          <w:lang w:val="en-US"/>
        </w:rPr>
      </w:pPr>
      <w:r w:rsidRPr="005A3D3E">
        <w:rPr>
          <w:sz w:val="20"/>
          <w:szCs w:val="20"/>
        </w:rPr>
        <w:t>Online using the Business Portal</w:t>
      </w:r>
    </w:p>
    <w:p w14:paraId="2477A74C" w14:textId="77777777" w:rsidR="00203299" w:rsidRDefault="00203299" w:rsidP="00291E5B">
      <w:pPr>
        <w:rPr>
          <w:sz w:val="20"/>
          <w:szCs w:val="20"/>
          <w:lang w:val="en-US"/>
        </w:rPr>
        <w:sectPr w:rsidR="00203299" w:rsidSect="00203299">
          <w:headerReference w:type="default" r:id="rId14"/>
          <w:footerReference w:type="default" r:id="rId15"/>
          <w:headerReference w:type="first" r:id="rId16"/>
          <w:footerReference w:type="first" r:id="rId17"/>
          <w:pgSz w:w="11906" w:h="16838"/>
          <w:pgMar w:top="426" w:right="1440" w:bottom="1077" w:left="1440" w:header="709" w:footer="567" w:gutter="0"/>
          <w:cols w:space="708"/>
          <w:titlePg/>
          <w:docGrid w:linePitch="360"/>
        </w:sectPr>
      </w:pPr>
    </w:p>
    <w:p w14:paraId="1A9FE2E4" w14:textId="567623E5" w:rsidR="00DF454F" w:rsidRDefault="00B003D4" w:rsidP="00B003D4">
      <w:pPr>
        <w:pStyle w:val="Heading2"/>
      </w:pPr>
      <w:r w:rsidRPr="00B003D4">
        <w:t>Section A: Your details</w:t>
      </w:r>
    </w:p>
    <w:p w14:paraId="2CA81734" w14:textId="00EB0E49" w:rsidR="00B003D4" w:rsidRPr="003B096E" w:rsidRDefault="00B003D4" w:rsidP="00003D06">
      <w:pPr>
        <w:pStyle w:val="ListParagraph"/>
        <w:numPr>
          <w:ilvl w:val="0"/>
          <w:numId w:val="7"/>
        </w:numPr>
        <w:spacing w:line="360" w:lineRule="auto"/>
        <w:rPr>
          <w:sz w:val="20"/>
          <w:szCs w:val="20"/>
        </w:rPr>
      </w:pPr>
      <w:r w:rsidRPr="003B096E">
        <w:rPr>
          <w:sz w:val="20"/>
          <w:szCs w:val="20"/>
        </w:rPr>
        <w:t xml:space="preserve">Details of the individual or entity that is applying for the extension </w:t>
      </w:r>
    </w:p>
    <w:p w14:paraId="478EFC82" w14:textId="77777777" w:rsidR="00B003D4" w:rsidRPr="003B096E" w:rsidRDefault="00B003D4" w:rsidP="00003D06">
      <w:pPr>
        <w:pStyle w:val="ListParagraph"/>
        <w:numPr>
          <w:ilvl w:val="0"/>
          <w:numId w:val="5"/>
        </w:numPr>
        <w:spacing w:line="360" w:lineRule="auto"/>
        <w:rPr>
          <w:sz w:val="20"/>
          <w:szCs w:val="20"/>
        </w:rPr>
      </w:pPr>
      <w:r w:rsidRPr="003B096E">
        <w:rPr>
          <w:sz w:val="20"/>
          <w:szCs w:val="20"/>
        </w:rPr>
        <w:t xml:space="preserve">Name </w:t>
      </w:r>
    </w:p>
    <w:p w14:paraId="05999C67" w14:textId="4D03B765" w:rsidR="00B003D4" w:rsidRPr="003B096E" w:rsidRDefault="00B003D4" w:rsidP="00003D06">
      <w:pPr>
        <w:pStyle w:val="ListParagraph"/>
        <w:numPr>
          <w:ilvl w:val="0"/>
          <w:numId w:val="5"/>
        </w:numPr>
        <w:rPr>
          <w:sz w:val="20"/>
          <w:szCs w:val="20"/>
        </w:rPr>
      </w:pPr>
      <w:r w:rsidRPr="003B096E">
        <w:rPr>
          <w:sz w:val="20"/>
          <w:szCs w:val="20"/>
        </w:rPr>
        <w:t xml:space="preserve">Tax file number (TFN) </w:t>
      </w:r>
      <w:r w:rsidR="00A375B3" w:rsidRPr="003B096E">
        <w:rPr>
          <w:sz w:val="20"/>
          <w:szCs w:val="20"/>
        </w:rPr>
        <w:br/>
      </w:r>
      <w:r w:rsidRPr="003B096E">
        <w:rPr>
          <w:sz w:val="20"/>
          <w:szCs w:val="20"/>
        </w:rPr>
        <w:t xml:space="preserve">We are authorised by the </w:t>
      </w:r>
      <w:r w:rsidRPr="003B096E">
        <w:rPr>
          <w:i/>
          <w:iCs/>
          <w:sz w:val="20"/>
          <w:szCs w:val="20"/>
        </w:rPr>
        <w:t xml:space="preserve">Taxation Administration Act 1953 </w:t>
      </w:r>
      <w:r w:rsidRPr="003B096E">
        <w:rPr>
          <w:sz w:val="20"/>
          <w:szCs w:val="20"/>
        </w:rPr>
        <w:t xml:space="preserve">to request TFNs. We will use these TFNs to identify the relevant entity in our records. It is not an offence not to provide any TFNs. However, if you do not provide TFNs, this may delay the assessment of your application. </w:t>
      </w:r>
    </w:p>
    <w:p w14:paraId="248D7510" w14:textId="5703033D" w:rsidR="00793666" w:rsidRPr="003B096E" w:rsidRDefault="00793666" w:rsidP="00003D06">
      <w:pPr>
        <w:pStyle w:val="ListParagraph"/>
        <w:numPr>
          <w:ilvl w:val="0"/>
          <w:numId w:val="7"/>
        </w:numPr>
        <w:rPr>
          <w:sz w:val="20"/>
          <w:szCs w:val="20"/>
        </w:rPr>
      </w:pPr>
      <w:r w:rsidRPr="003B096E">
        <w:rPr>
          <w:sz w:val="20"/>
          <w:szCs w:val="20"/>
        </w:rPr>
        <w:t>Preferred authorised contact details</w:t>
      </w:r>
    </w:p>
    <w:p w14:paraId="61D0A287" w14:textId="77777777" w:rsidR="00793666" w:rsidRPr="003B096E" w:rsidRDefault="00793666" w:rsidP="00003D06">
      <w:pPr>
        <w:pStyle w:val="ListParagraph"/>
        <w:numPr>
          <w:ilvl w:val="0"/>
          <w:numId w:val="6"/>
        </w:numPr>
        <w:spacing w:line="360" w:lineRule="auto"/>
        <w:rPr>
          <w:sz w:val="20"/>
          <w:szCs w:val="20"/>
        </w:rPr>
      </w:pPr>
      <w:r w:rsidRPr="003B096E">
        <w:rPr>
          <w:sz w:val="20"/>
          <w:szCs w:val="20"/>
        </w:rPr>
        <w:t>Name</w:t>
      </w:r>
    </w:p>
    <w:p w14:paraId="1BF80C55" w14:textId="77777777" w:rsidR="00793666" w:rsidRPr="003B096E" w:rsidRDefault="00793666" w:rsidP="00003D06">
      <w:pPr>
        <w:pStyle w:val="ListParagraph"/>
        <w:numPr>
          <w:ilvl w:val="0"/>
          <w:numId w:val="6"/>
        </w:numPr>
        <w:spacing w:line="360" w:lineRule="auto"/>
        <w:rPr>
          <w:sz w:val="20"/>
          <w:szCs w:val="20"/>
        </w:rPr>
      </w:pPr>
      <w:r w:rsidRPr="003B096E">
        <w:rPr>
          <w:sz w:val="20"/>
          <w:szCs w:val="20"/>
        </w:rPr>
        <w:t>Title:</w:t>
      </w:r>
      <w:r w:rsidRPr="003B096E">
        <w:rPr>
          <w:sz w:val="20"/>
          <w:szCs w:val="20"/>
        </w:rPr>
        <w:tab/>
        <w:t>Mr</w:t>
      </w:r>
      <w:r w:rsidRPr="003B096E">
        <w:rPr>
          <w:sz w:val="20"/>
          <w:szCs w:val="20"/>
        </w:rPr>
        <w:tab/>
        <w:t>Mrs</w:t>
      </w:r>
      <w:r w:rsidRPr="003B096E">
        <w:rPr>
          <w:sz w:val="20"/>
          <w:szCs w:val="20"/>
        </w:rPr>
        <w:tab/>
        <w:t>Miss</w:t>
      </w:r>
      <w:r w:rsidRPr="003B096E">
        <w:rPr>
          <w:sz w:val="20"/>
          <w:szCs w:val="20"/>
        </w:rPr>
        <w:tab/>
        <w:t>Ms</w:t>
      </w:r>
      <w:r w:rsidRPr="003B096E">
        <w:rPr>
          <w:sz w:val="20"/>
          <w:szCs w:val="20"/>
        </w:rPr>
        <w:tab/>
        <w:t>Other Family name</w:t>
      </w:r>
    </w:p>
    <w:p w14:paraId="57FB1695" w14:textId="77777777" w:rsidR="00793666" w:rsidRPr="003B096E" w:rsidRDefault="00793666" w:rsidP="00003D06">
      <w:pPr>
        <w:pStyle w:val="ListParagraph"/>
        <w:numPr>
          <w:ilvl w:val="0"/>
          <w:numId w:val="6"/>
        </w:numPr>
        <w:spacing w:line="360" w:lineRule="auto"/>
        <w:rPr>
          <w:sz w:val="20"/>
          <w:szCs w:val="20"/>
        </w:rPr>
      </w:pPr>
      <w:r w:rsidRPr="003B096E">
        <w:rPr>
          <w:sz w:val="20"/>
          <w:szCs w:val="20"/>
        </w:rPr>
        <w:t>First given name</w:t>
      </w:r>
    </w:p>
    <w:p w14:paraId="4592855A" w14:textId="569E443E" w:rsidR="00793666" w:rsidRPr="003B096E" w:rsidRDefault="00793666" w:rsidP="00003D06">
      <w:pPr>
        <w:pStyle w:val="ListParagraph"/>
        <w:numPr>
          <w:ilvl w:val="0"/>
          <w:numId w:val="6"/>
        </w:numPr>
        <w:spacing w:line="360" w:lineRule="auto"/>
        <w:rPr>
          <w:sz w:val="20"/>
          <w:szCs w:val="20"/>
        </w:rPr>
      </w:pPr>
      <w:r w:rsidRPr="003B096E">
        <w:rPr>
          <w:sz w:val="20"/>
          <w:szCs w:val="20"/>
        </w:rPr>
        <w:t>Other given name</w:t>
      </w:r>
    </w:p>
    <w:p w14:paraId="39EACA77" w14:textId="77777777" w:rsidR="00793666" w:rsidRPr="003B096E" w:rsidRDefault="00793666" w:rsidP="00003D06">
      <w:pPr>
        <w:pStyle w:val="ListParagraph"/>
        <w:numPr>
          <w:ilvl w:val="0"/>
          <w:numId w:val="6"/>
        </w:numPr>
        <w:spacing w:line="360" w:lineRule="auto"/>
        <w:rPr>
          <w:sz w:val="20"/>
          <w:szCs w:val="20"/>
        </w:rPr>
      </w:pPr>
      <w:r w:rsidRPr="003B096E">
        <w:rPr>
          <w:sz w:val="20"/>
          <w:szCs w:val="20"/>
        </w:rPr>
        <w:t>Your relationship to the entity (for example – public officer, agent or legal personal representative)</w:t>
      </w:r>
    </w:p>
    <w:p w14:paraId="07B5772F" w14:textId="77777777" w:rsidR="00793666" w:rsidRPr="003B096E" w:rsidRDefault="00793666" w:rsidP="00003D06">
      <w:pPr>
        <w:pStyle w:val="ListParagraph"/>
        <w:numPr>
          <w:ilvl w:val="0"/>
          <w:numId w:val="6"/>
        </w:numPr>
        <w:spacing w:line="360" w:lineRule="auto"/>
        <w:rPr>
          <w:sz w:val="20"/>
          <w:szCs w:val="20"/>
        </w:rPr>
      </w:pPr>
      <w:r w:rsidRPr="003B096E">
        <w:rPr>
          <w:sz w:val="20"/>
          <w:szCs w:val="20"/>
        </w:rPr>
        <w:t>Phone</w:t>
      </w:r>
    </w:p>
    <w:p w14:paraId="229F852B" w14:textId="2CB879A3" w:rsidR="00793666" w:rsidRPr="003B096E" w:rsidRDefault="00793666" w:rsidP="00003D06">
      <w:pPr>
        <w:pStyle w:val="ListParagraph"/>
        <w:numPr>
          <w:ilvl w:val="0"/>
          <w:numId w:val="6"/>
        </w:numPr>
        <w:spacing w:after="120" w:line="360" w:lineRule="auto"/>
        <w:ind w:left="714" w:hanging="357"/>
        <w:rPr>
          <w:sz w:val="20"/>
          <w:szCs w:val="20"/>
        </w:rPr>
      </w:pPr>
      <w:r w:rsidRPr="003B096E">
        <w:rPr>
          <w:sz w:val="20"/>
          <w:szCs w:val="20"/>
        </w:rPr>
        <w:t>Email</w:t>
      </w:r>
    </w:p>
    <w:p w14:paraId="28E10347" w14:textId="77777777" w:rsidR="00793666" w:rsidRDefault="00793666" w:rsidP="00527EBA">
      <w:pPr>
        <w:pStyle w:val="Heading2"/>
        <w:spacing w:before="120" w:line="360" w:lineRule="auto"/>
      </w:pPr>
      <w:r>
        <w:t>Section B: Information about amalgamated loan and the shortfall</w:t>
      </w:r>
    </w:p>
    <w:p w14:paraId="5B477A7B" w14:textId="5B1B10A5" w:rsidR="00793666" w:rsidRPr="003B096E" w:rsidRDefault="00793666" w:rsidP="00003D06">
      <w:pPr>
        <w:pStyle w:val="ListParagraph"/>
        <w:numPr>
          <w:ilvl w:val="0"/>
          <w:numId w:val="7"/>
        </w:numPr>
        <w:spacing w:line="360" w:lineRule="auto"/>
        <w:rPr>
          <w:sz w:val="20"/>
          <w:szCs w:val="20"/>
        </w:rPr>
      </w:pPr>
      <w:r w:rsidRPr="003B096E">
        <w:rPr>
          <w:sz w:val="20"/>
          <w:szCs w:val="20"/>
        </w:rPr>
        <w:t>Lender name</w:t>
      </w:r>
    </w:p>
    <w:p w14:paraId="7E8C392C" w14:textId="00760D07" w:rsidR="00793666" w:rsidRPr="003B096E" w:rsidRDefault="00793666" w:rsidP="00003D06">
      <w:pPr>
        <w:pStyle w:val="ListParagraph"/>
        <w:numPr>
          <w:ilvl w:val="0"/>
          <w:numId w:val="7"/>
        </w:numPr>
        <w:spacing w:line="360" w:lineRule="auto"/>
        <w:rPr>
          <w:sz w:val="20"/>
          <w:szCs w:val="20"/>
        </w:rPr>
      </w:pPr>
      <w:r w:rsidRPr="003B096E">
        <w:rPr>
          <w:sz w:val="20"/>
          <w:szCs w:val="20"/>
        </w:rPr>
        <w:t>Lender Australia business number (ABN)</w:t>
      </w:r>
    </w:p>
    <w:p w14:paraId="3D6B10C2" w14:textId="125573FB"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Date on which the lender’s </w:t>
      </w:r>
      <w:r w:rsidR="00AD6555">
        <w:rPr>
          <w:sz w:val="20"/>
          <w:szCs w:val="20"/>
        </w:rPr>
        <w:t>2020</w:t>
      </w:r>
      <w:r w:rsidR="008115EF">
        <w:rPr>
          <w:sz w:val="20"/>
          <w:szCs w:val="20"/>
        </w:rPr>
        <w:t>–</w:t>
      </w:r>
      <w:r w:rsidR="00AD6555">
        <w:rPr>
          <w:sz w:val="20"/>
          <w:szCs w:val="20"/>
        </w:rPr>
        <w:t>21</w:t>
      </w:r>
      <w:r w:rsidRPr="003B096E">
        <w:rPr>
          <w:sz w:val="20"/>
          <w:szCs w:val="20"/>
        </w:rPr>
        <w:t xml:space="preserve"> income year ends</w:t>
      </w:r>
    </w:p>
    <w:p w14:paraId="15B024F7" w14:textId="4F85D599"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Income year of the lender in which the </w:t>
      </w:r>
      <w:hyperlink r:id="rId18" w:anchor="Amalgamated_loans" w:history="1">
        <w:r w:rsidRPr="002834E9">
          <w:rPr>
            <w:rStyle w:val="Hyperlink"/>
            <w:sz w:val="20"/>
            <w:szCs w:val="20"/>
          </w:rPr>
          <w:t>amalgamated loan</w:t>
        </w:r>
      </w:hyperlink>
      <w:r w:rsidRPr="003B096E">
        <w:rPr>
          <w:sz w:val="20"/>
          <w:szCs w:val="20"/>
        </w:rPr>
        <w:t xml:space="preserve"> was made</w:t>
      </w:r>
    </w:p>
    <w:p w14:paraId="167300E4" w14:textId="4B5E10D6" w:rsidR="00793666" w:rsidRPr="003B096E" w:rsidRDefault="00793666" w:rsidP="00003D06">
      <w:pPr>
        <w:pStyle w:val="ListParagraph"/>
        <w:numPr>
          <w:ilvl w:val="0"/>
          <w:numId w:val="7"/>
        </w:numPr>
        <w:spacing w:line="360" w:lineRule="auto"/>
        <w:rPr>
          <w:sz w:val="20"/>
          <w:szCs w:val="20"/>
        </w:rPr>
      </w:pPr>
      <w:r w:rsidRPr="003B096E">
        <w:rPr>
          <w:sz w:val="20"/>
          <w:szCs w:val="20"/>
        </w:rPr>
        <w:t>Total loan period (in years)</w:t>
      </w:r>
    </w:p>
    <w:p w14:paraId="4B1A6CB6" w14:textId="58BF0F32"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Do you have a written section 109N </w:t>
      </w:r>
      <w:hyperlink r:id="rId19" w:anchor="Criteria_of_a_complying_loan_agreement" w:history="1">
        <w:r w:rsidRPr="002834E9">
          <w:rPr>
            <w:rStyle w:val="Hyperlink"/>
            <w:sz w:val="20"/>
            <w:szCs w:val="20"/>
          </w:rPr>
          <w:t>complying loan agreement</w:t>
        </w:r>
      </w:hyperlink>
      <w:r w:rsidRPr="003B096E">
        <w:rPr>
          <w:sz w:val="20"/>
          <w:szCs w:val="20"/>
        </w:rPr>
        <w:t xml:space="preserve"> for the loans that comprise the amalgamated loan?</w:t>
      </w:r>
      <w:r w:rsidR="007A7B75" w:rsidRPr="003B096E">
        <w:rPr>
          <w:sz w:val="20"/>
          <w:szCs w:val="20"/>
        </w:rPr>
        <w:br/>
      </w:r>
      <w:sdt>
        <w:sdtPr>
          <w:rPr>
            <w:sz w:val="20"/>
            <w:szCs w:val="20"/>
          </w:rPr>
          <w:id w:val="811294107"/>
          <w14:checkbox>
            <w14:checked w14:val="0"/>
            <w14:checkedState w14:val="2612" w14:font="MS Gothic"/>
            <w14:uncheckedState w14:val="2610" w14:font="MS Gothic"/>
          </w14:checkbox>
        </w:sdtPr>
        <w:sdtEndPr/>
        <w:sdtContent>
          <w:r w:rsidR="00B23E33">
            <w:rPr>
              <w:rFonts w:ascii="MS Gothic" w:eastAsia="MS Gothic" w:hAnsi="MS Gothic" w:hint="eastAsia"/>
              <w:sz w:val="20"/>
              <w:szCs w:val="20"/>
            </w:rPr>
            <w:t>☐</w:t>
          </w:r>
        </w:sdtContent>
      </w:sdt>
      <w:r w:rsidR="006B5438">
        <w:rPr>
          <w:sz w:val="20"/>
          <w:szCs w:val="20"/>
        </w:rPr>
        <w:t xml:space="preserve"> </w:t>
      </w:r>
      <w:r w:rsidRPr="003B096E">
        <w:rPr>
          <w:sz w:val="20"/>
          <w:szCs w:val="20"/>
        </w:rPr>
        <w:t>Yes</w:t>
      </w:r>
      <w:r w:rsidR="006B5438">
        <w:rPr>
          <w:sz w:val="20"/>
          <w:szCs w:val="20"/>
        </w:rPr>
        <w:t xml:space="preserve">  </w:t>
      </w:r>
      <w:sdt>
        <w:sdtPr>
          <w:rPr>
            <w:sz w:val="20"/>
            <w:szCs w:val="20"/>
          </w:rPr>
          <w:id w:val="-208574218"/>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Pr="003B096E">
        <w:rPr>
          <w:sz w:val="20"/>
          <w:szCs w:val="20"/>
        </w:rPr>
        <w:t>No</w:t>
      </w:r>
    </w:p>
    <w:p w14:paraId="6D033F7C" w14:textId="045A6386"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Balance of amalgamated loan owing at the end of the lender’s </w:t>
      </w:r>
      <w:r w:rsidR="00AD6555">
        <w:rPr>
          <w:sz w:val="20"/>
          <w:szCs w:val="20"/>
        </w:rPr>
        <w:t>2019</w:t>
      </w:r>
      <w:r w:rsidR="008115EF">
        <w:rPr>
          <w:sz w:val="20"/>
          <w:szCs w:val="20"/>
        </w:rPr>
        <w:t>–</w:t>
      </w:r>
      <w:r w:rsidR="00AD6555">
        <w:rPr>
          <w:sz w:val="20"/>
          <w:szCs w:val="20"/>
        </w:rPr>
        <w:t>20</w:t>
      </w:r>
      <w:r w:rsidRPr="003B096E">
        <w:rPr>
          <w:sz w:val="20"/>
          <w:szCs w:val="20"/>
        </w:rPr>
        <w:t xml:space="preserve"> income year</w:t>
      </w:r>
      <w:r w:rsidR="007A7B75" w:rsidRPr="003B096E">
        <w:rPr>
          <w:sz w:val="20"/>
          <w:szCs w:val="20"/>
        </w:rPr>
        <w:br/>
        <w:t>$</w:t>
      </w:r>
    </w:p>
    <w:p w14:paraId="365BCFBD" w14:textId="56895567"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MYR amount payable for the amalgamated loan for the lender's </w:t>
      </w:r>
      <w:r w:rsidR="00AD6555">
        <w:rPr>
          <w:sz w:val="20"/>
          <w:szCs w:val="20"/>
        </w:rPr>
        <w:t>2020</w:t>
      </w:r>
      <w:r w:rsidR="008115EF">
        <w:rPr>
          <w:sz w:val="20"/>
          <w:szCs w:val="20"/>
        </w:rPr>
        <w:t>–</w:t>
      </w:r>
      <w:r w:rsidR="00AD6555">
        <w:rPr>
          <w:sz w:val="20"/>
          <w:szCs w:val="20"/>
        </w:rPr>
        <w:t>21</w:t>
      </w:r>
      <w:r w:rsidRPr="003B096E">
        <w:rPr>
          <w:sz w:val="20"/>
          <w:szCs w:val="20"/>
        </w:rPr>
        <w:t xml:space="preserve"> income year</w:t>
      </w:r>
      <w:r w:rsidR="007A7B75" w:rsidRPr="003B096E">
        <w:rPr>
          <w:sz w:val="20"/>
          <w:szCs w:val="20"/>
        </w:rPr>
        <w:br/>
      </w:r>
      <w:r w:rsidRPr="003B096E">
        <w:rPr>
          <w:sz w:val="20"/>
          <w:szCs w:val="20"/>
        </w:rPr>
        <w:t>$</w:t>
      </w:r>
    </w:p>
    <w:p w14:paraId="2B887E0C" w14:textId="66B6E3EF"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Total repayments made (if any) in respect of this amalgamated loan in the lender’s </w:t>
      </w:r>
      <w:r w:rsidR="00AD6555">
        <w:rPr>
          <w:sz w:val="20"/>
          <w:szCs w:val="20"/>
        </w:rPr>
        <w:t>2020</w:t>
      </w:r>
      <w:r w:rsidR="008115EF">
        <w:rPr>
          <w:sz w:val="20"/>
          <w:szCs w:val="20"/>
        </w:rPr>
        <w:t>–</w:t>
      </w:r>
      <w:r w:rsidR="00AD6555">
        <w:rPr>
          <w:sz w:val="20"/>
          <w:szCs w:val="20"/>
        </w:rPr>
        <w:t>21</w:t>
      </w:r>
      <w:r w:rsidRPr="003B096E">
        <w:rPr>
          <w:sz w:val="20"/>
          <w:szCs w:val="20"/>
        </w:rPr>
        <w:t xml:space="preserve"> income year</w:t>
      </w:r>
      <w:r w:rsidR="007A7B75" w:rsidRPr="003B096E">
        <w:rPr>
          <w:sz w:val="20"/>
          <w:szCs w:val="20"/>
        </w:rPr>
        <w:br/>
      </w:r>
      <w:r w:rsidRPr="003B096E">
        <w:rPr>
          <w:sz w:val="20"/>
          <w:szCs w:val="20"/>
        </w:rPr>
        <w:t>$</w:t>
      </w:r>
    </w:p>
    <w:p w14:paraId="267090A3" w14:textId="3E5EBB7F" w:rsidR="00793666" w:rsidRPr="003B096E" w:rsidRDefault="00793666" w:rsidP="00003D06">
      <w:pPr>
        <w:pStyle w:val="ListParagraph"/>
        <w:numPr>
          <w:ilvl w:val="0"/>
          <w:numId w:val="7"/>
        </w:numPr>
        <w:spacing w:line="360" w:lineRule="auto"/>
        <w:rPr>
          <w:sz w:val="20"/>
          <w:szCs w:val="20"/>
        </w:rPr>
      </w:pPr>
      <w:r w:rsidRPr="003B096E">
        <w:rPr>
          <w:sz w:val="20"/>
          <w:szCs w:val="20"/>
        </w:rPr>
        <w:t xml:space="preserve">Amount of the MYR shortfall for the lender’s </w:t>
      </w:r>
      <w:r w:rsidR="00AD6555">
        <w:rPr>
          <w:sz w:val="20"/>
          <w:szCs w:val="20"/>
        </w:rPr>
        <w:t>2020</w:t>
      </w:r>
      <w:r w:rsidR="008115EF">
        <w:rPr>
          <w:sz w:val="20"/>
          <w:szCs w:val="20"/>
        </w:rPr>
        <w:t>–</w:t>
      </w:r>
      <w:r w:rsidR="00AD6555">
        <w:rPr>
          <w:sz w:val="20"/>
          <w:szCs w:val="20"/>
        </w:rPr>
        <w:t>21</w:t>
      </w:r>
      <w:r w:rsidRPr="003B096E">
        <w:rPr>
          <w:sz w:val="20"/>
          <w:szCs w:val="20"/>
        </w:rPr>
        <w:t xml:space="preserve"> income year. This is the amount reported in Question 10 minus the amount in Question 11</w:t>
      </w:r>
      <w:r w:rsidR="007A7B75" w:rsidRPr="003B096E">
        <w:rPr>
          <w:sz w:val="20"/>
          <w:szCs w:val="20"/>
        </w:rPr>
        <w:br/>
      </w:r>
      <w:r w:rsidRPr="003B096E">
        <w:rPr>
          <w:sz w:val="20"/>
          <w:szCs w:val="20"/>
        </w:rPr>
        <w:t>$</w:t>
      </w:r>
    </w:p>
    <w:p w14:paraId="2E536B6A" w14:textId="61CE4549" w:rsidR="00793666" w:rsidRDefault="00E9540A" w:rsidP="00003D06">
      <w:pPr>
        <w:pStyle w:val="ListParagraph"/>
        <w:numPr>
          <w:ilvl w:val="0"/>
          <w:numId w:val="7"/>
        </w:numPr>
        <w:spacing w:line="360" w:lineRule="auto"/>
        <w:rPr>
          <w:sz w:val="20"/>
          <w:szCs w:val="20"/>
        </w:rPr>
      </w:pPr>
      <w:r w:rsidRPr="00E9540A">
        <w:rPr>
          <w:sz w:val="20"/>
          <w:szCs w:val="20"/>
        </w:rPr>
        <w:t>In the absence of the Commissioner granting an extension,</w:t>
      </w:r>
      <w:r>
        <w:rPr>
          <w:sz w:val="20"/>
          <w:szCs w:val="20"/>
        </w:rPr>
        <w:t xml:space="preserve"> w</w:t>
      </w:r>
      <w:r w:rsidR="00793666" w:rsidRPr="003B096E">
        <w:rPr>
          <w:sz w:val="20"/>
          <w:szCs w:val="20"/>
        </w:rPr>
        <w:t>ould you need to include a dividend in assessable income as a result of the MYR shortfall?</w:t>
      </w:r>
      <w:r w:rsidR="007A7B75" w:rsidRPr="003B096E">
        <w:rPr>
          <w:sz w:val="20"/>
          <w:szCs w:val="20"/>
        </w:rPr>
        <w:br/>
      </w:r>
      <w:sdt>
        <w:sdtPr>
          <w:rPr>
            <w:sz w:val="20"/>
            <w:szCs w:val="20"/>
          </w:rPr>
          <w:id w:val="41182008"/>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00793666" w:rsidRPr="003B096E">
        <w:rPr>
          <w:sz w:val="20"/>
          <w:szCs w:val="20"/>
        </w:rPr>
        <w:t>Yes</w:t>
      </w:r>
      <w:r w:rsidR="006B5438">
        <w:rPr>
          <w:sz w:val="20"/>
          <w:szCs w:val="20"/>
        </w:rPr>
        <w:t xml:space="preserve">  </w:t>
      </w:r>
      <w:sdt>
        <w:sdtPr>
          <w:rPr>
            <w:sz w:val="20"/>
            <w:szCs w:val="20"/>
          </w:rPr>
          <w:id w:val="1720626915"/>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00793666" w:rsidRPr="003B096E">
        <w:rPr>
          <w:sz w:val="20"/>
          <w:szCs w:val="20"/>
        </w:rPr>
        <w:t>No</w:t>
      </w:r>
    </w:p>
    <w:p w14:paraId="175EE8BF" w14:textId="77777777" w:rsidR="007A7B75" w:rsidRDefault="007A7B75" w:rsidP="00527EBA">
      <w:pPr>
        <w:pStyle w:val="Heading2"/>
        <w:spacing w:before="120"/>
      </w:pPr>
      <w:r>
        <w:t>Section C: Circumstances in which the shortfall has arisen</w:t>
      </w:r>
    </w:p>
    <w:p w14:paraId="5E77DA30" w14:textId="6CB71529" w:rsidR="007A7B75" w:rsidRPr="003B096E" w:rsidRDefault="007A7B75" w:rsidP="00003D06">
      <w:pPr>
        <w:pStyle w:val="ListParagraph"/>
        <w:numPr>
          <w:ilvl w:val="0"/>
          <w:numId w:val="7"/>
        </w:numPr>
        <w:rPr>
          <w:sz w:val="20"/>
          <w:szCs w:val="20"/>
        </w:rPr>
      </w:pPr>
      <w:r w:rsidRPr="003B096E">
        <w:rPr>
          <w:sz w:val="20"/>
          <w:szCs w:val="20"/>
        </w:rPr>
        <w:t>Have you (or for a partnership, one or more of the partners) experienced adverse effects from the COVID-19 situation?</w:t>
      </w:r>
      <w:r w:rsidR="00350699">
        <w:rPr>
          <w:sz w:val="20"/>
          <w:szCs w:val="20"/>
        </w:rPr>
        <w:br/>
      </w:r>
      <w:sdt>
        <w:sdtPr>
          <w:rPr>
            <w:sz w:val="20"/>
            <w:szCs w:val="20"/>
          </w:rPr>
          <w:id w:val="-1162076706"/>
          <w14:checkbox>
            <w14:checked w14:val="0"/>
            <w14:checkedState w14:val="2612" w14:font="MS Gothic"/>
            <w14:uncheckedState w14:val="2610" w14:font="MS Gothic"/>
          </w14:checkbox>
        </w:sdtPr>
        <w:sdtEndPr/>
        <w:sdtContent>
          <w:r w:rsidR="00A9151C">
            <w:rPr>
              <w:rFonts w:ascii="MS Gothic" w:eastAsia="MS Gothic" w:hAnsi="MS Gothic" w:hint="eastAsia"/>
              <w:sz w:val="20"/>
              <w:szCs w:val="20"/>
            </w:rPr>
            <w:t>☐</w:t>
          </w:r>
        </w:sdtContent>
      </w:sdt>
      <w:r w:rsidR="00350699">
        <w:rPr>
          <w:sz w:val="20"/>
          <w:szCs w:val="20"/>
        </w:rPr>
        <w:t xml:space="preserve"> Yes  </w:t>
      </w:r>
      <w:sdt>
        <w:sdtPr>
          <w:rPr>
            <w:sz w:val="20"/>
            <w:szCs w:val="20"/>
          </w:rPr>
          <w:id w:val="1422518513"/>
          <w14:checkbox>
            <w14:checked w14:val="0"/>
            <w14:checkedState w14:val="2612" w14:font="MS Gothic"/>
            <w14:uncheckedState w14:val="2610" w14:font="MS Gothic"/>
          </w14:checkbox>
        </w:sdtPr>
        <w:sdtEndPr/>
        <w:sdtContent>
          <w:r w:rsidR="00A9151C">
            <w:rPr>
              <w:rFonts w:ascii="MS Gothic" w:eastAsia="MS Gothic" w:hAnsi="MS Gothic" w:hint="eastAsia"/>
              <w:sz w:val="20"/>
              <w:szCs w:val="20"/>
            </w:rPr>
            <w:t>☐</w:t>
          </w:r>
        </w:sdtContent>
      </w:sdt>
      <w:r w:rsidR="00350699">
        <w:rPr>
          <w:sz w:val="20"/>
          <w:szCs w:val="20"/>
        </w:rPr>
        <w:t xml:space="preserve"> No</w:t>
      </w:r>
    </w:p>
    <w:p w14:paraId="3DADE92F" w14:textId="77777777" w:rsidR="007A7B75" w:rsidRPr="003B096E" w:rsidRDefault="007A7B75" w:rsidP="006B5438">
      <w:pPr>
        <w:spacing w:after="0"/>
        <w:ind w:left="426"/>
        <w:rPr>
          <w:sz w:val="20"/>
          <w:szCs w:val="20"/>
        </w:rPr>
      </w:pPr>
      <w:r w:rsidRPr="003B096E">
        <w:rPr>
          <w:sz w:val="20"/>
          <w:szCs w:val="20"/>
        </w:rPr>
        <w:t>Examples of an adverse effect:</w:t>
      </w:r>
    </w:p>
    <w:p w14:paraId="53D77F92" w14:textId="73E23F32" w:rsidR="007A7B75" w:rsidRPr="00CE5B10" w:rsidRDefault="007A7B75" w:rsidP="00003D06">
      <w:pPr>
        <w:pStyle w:val="ListParagraph"/>
        <w:numPr>
          <w:ilvl w:val="0"/>
          <w:numId w:val="1"/>
        </w:numPr>
        <w:ind w:left="993" w:hanging="284"/>
        <w:rPr>
          <w:sz w:val="20"/>
          <w:szCs w:val="20"/>
        </w:rPr>
      </w:pPr>
      <w:r w:rsidRPr="00CE5B10">
        <w:rPr>
          <w:sz w:val="20"/>
          <w:szCs w:val="20"/>
        </w:rPr>
        <w:t>you or another person contracts COVID</w:t>
      </w:r>
      <w:r w:rsidRPr="00CE5B10">
        <w:rPr>
          <w:rFonts w:ascii="MS Gothic" w:eastAsia="MS Gothic" w:hAnsi="MS Gothic" w:cs="MS Gothic" w:hint="eastAsia"/>
          <w:sz w:val="20"/>
          <w:szCs w:val="20"/>
        </w:rPr>
        <w:t>‑</w:t>
      </w:r>
      <w:r w:rsidRPr="00CE5B10">
        <w:rPr>
          <w:sz w:val="20"/>
          <w:szCs w:val="20"/>
        </w:rPr>
        <w:t>19</w:t>
      </w:r>
    </w:p>
    <w:p w14:paraId="0D45F988" w14:textId="7F05EBE5" w:rsidR="007A7B75" w:rsidRPr="00CE5B10" w:rsidRDefault="007A7B75" w:rsidP="00003D06">
      <w:pPr>
        <w:pStyle w:val="ListParagraph"/>
        <w:numPr>
          <w:ilvl w:val="0"/>
          <w:numId w:val="1"/>
        </w:numPr>
        <w:ind w:left="993" w:hanging="284"/>
        <w:rPr>
          <w:sz w:val="20"/>
          <w:szCs w:val="20"/>
        </w:rPr>
      </w:pPr>
      <w:r w:rsidRPr="00CE5B10">
        <w:rPr>
          <w:sz w:val="20"/>
          <w:szCs w:val="20"/>
        </w:rPr>
        <w:t>you do not have the funds or other assets that you can readily realise (for example, because your employment income is reduced by business closure, or because payments that you would expect will not be received)</w:t>
      </w:r>
    </w:p>
    <w:p w14:paraId="508282B0" w14:textId="2E026F88" w:rsidR="007A7B75" w:rsidRPr="00CE5B10" w:rsidRDefault="007A7B75" w:rsidP="00003D06">
      <w:pPr>
        <w:pStyle w:val="ListParagraph"/>
        <w:numPr>
          <w:ilvl w:val="0"/>
          <w:numId w:val="1"/>
        </w:numPr>
        <w:ind w:left="993" w:hanging="284"/>
        <w:rPr>
          <w:sz w:val="20"/>
          <w:szCs w:val="20"/>
        </w:rPr>
      </w:pPr>
      <w:r w:rsidRPr="00CE5B10">
        <w:rPr>
          <w:sz w:val="20"/>
          <w:szCs w:val="20"/>
        </w:rPr>
        <w:t>you have needed, or will need, to incur greater costs to conduct or preserve your income earning act</w:t>
      </w:r>
      <w:r w:rsidR="002834E9">
        <w:rPr>
          <w:sz w:val="20"/>
          <w:szCs w:val="20"/>
        </w:rPr>
        <w:t>i</w:t>
      </w:r>
      <w:r w:rsidRPr="00CE5B10">
        <w:rPr>
          <w:sz w:val="20"/>
          <w:szCs w:val="20"/>
        </w:rPr>
        <w:t>vities</w:t>
      </w:r>
    </w:p>
    <w:p w14:paraId="39DC8130" w14:textId="2143C67F" w:rsidR="007A7B75" w:rsidRPr="00CE5B10" w:rsidRDefault="007A7B75" w:rsidP="00003D06">
      <w:pPr>
        <w:pStyle w:val="ListParagraph"/>
        <w:numPr>
          <w:ilvl w:val="0"/>
          <w:numId w:val="1"/>
        </w:numPr>
        <w:ind w:left="993" w:hanging="284"/>
        <w:rPr>
          <w:sz w:val="20"/>
          <w:szCs w:val="20"/>
        </w:rPr>
      </w:pPr>
      <w:r w:rsidRPr="00CE5B10">
        <w:rPr>
          <w:sz w:val="20"/>
          <w:szCs w:val="20"/>
        </w:rPr>
        <w:t>another entity is experiencing adverse economic effects from the disruption, and you have needed, or will need, to provide support to that entity.</w:t>
      </w:r>
    </w:p>
    <w:p w14:paraId="3A516254" w14:textId="4F6B8C40" w:rsidR="007A7B75" w:rsidRPr="003B096E" w:rsidRDefault="007A7B75" w:rsidP="00003D06">
      <w:pPr>
        <w:pStyle w:val="ListParagraph"/>
        <w:numPr>
          <w:ilvl w:val="0"/>
          <w:numId w:val="7"/>
        </w:numPr>
        <w:rPr>
          <w:sz w:val="20"/>
          <w:szCs w:val="20"/>
        </w:rPr>
      </w:pPr>
      <w:r w:rsidRPr="003B096E">
        <w:rPr>
          <w:sz w:val="20"/>
          <w:szCs w:val="20"/>
        </w:rPr>
        <w:t xml:space="preserve">Are you unable to pay the MYR in full for the </w:t>
      </w:r>
      <w:r w:rsidR="00AD6555">
        <w:rPr>
          <w:sz w:val="20"/>
          <w:szCs w:val="20"/>
        </w:rPr>
        <w:t>2020</w:t>
      </w:r>
      <w:r w:rsidR="008115EF">
        <w:rPr>
          <w:sz w:val="20"/>
          <w:szCs w:val="20"/>
        </w:rPr>
        <w:t>–</w:t>
      </w:r>
      <w:r w:rsidR="00AD6555">
        <w:rPr>
          <w:sz w:val="20"/>
          <w:szCs w:val="20"/>
        </w:rPr>
        <w:t>21</w:t>
      </w:r>
      <w:r w:rsidRPr="003B096E">
        <w:rPr>
          <w:sz w:val="20"/>
          <w:szCs w:val="20"/>
        </w:rPr>
        <w:t xml:space="preserve"> income year as a result of these adverse effects?</w:t>
      </w:r>
      <w:r w:rsidR="00CE5B10" w:rsidRPr="003B096E">
        <w:rPr>
          <w:sz w:val="20"/>
          <w:szCs w:val="20"/>
        </w:rPr>
        <w:br/>
      </w:r>
      <w:sdt>
        <w:sdtPr>
          <w:rPr>
            <w:sz w:val="20"/>
            <w:szCs w:val="20"/>
          </w:rPr>
          <w:id w:val="-1754041708"/>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Pr="003B096E">
        <w:rPr>
          <w:sz w:val="20"/>
          <w:szCs w:val="20"/>
        </w:rPr>
        <w:t>Yes</w:t>
      </w:r>
      <w:r w:rsidR="006B5438">
        <w:rPr>
          <w:sz w:val="20"/>
          <w:szCs w:val="20"/>
        </w:rPr>
        <w:t xml:space="preserve">  </w:t>
      </w:r>
      <w:sdt>
        <w:sdtPr>
          <w:rPr>
            <w:sz w:val="20"/>
            <w:szCs w:val="20"/>
          </w:rPr>
          <w:id w:val="1237970762"/>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Pr="003B096E">
        <w:rPr>
          <w:sz w:val="20"/>
          <w:szCs w:val="20"/>
        </w:rPr>
        <w:t>No</w:t>
      </w:r>
    </w:p>
    <w:p w14:paraId="35832A64" w14:textId="77777777" w:rsidR="007A7B75" w:rsidRPr="003B096E" w:rsidRDefault="007A7B75" w:rsidP="002834E9">
      <w:pPr>
        <w:spacing w:after="0"/>
        <w:ind w:left="426"/>
        <w:rPr>
          <w:sz w:val="20"/>
          <w:szCs w:val="20"/>
        </w:rPr>
      </w:pPr>
      <w:r w:rsidRPr="003B096E">
        <w:rPr>
          <w:sz w:val="20"/>
          <w:szCs w:val="20"/>
        </w:rPr>
        <w:t>Examples of being unable to pay:</w:t>
      </w:r>
    </w:p>
    <w:p w14:paraId="03FDFDF2" w14:textId="34088702" w:rsidR="007A7B75" w:rsidRPr="00CE5B10" w:rsidRDefault="007A7B75" w:rsidP="00003D06">
      <w:pPr>
        <w:pStyle w:val="ListParagraph"/>
        <w:numPr>
          <w:ilvl w:val="0"/>
          <w:numId w:val="1"/>
        </w:numPr>
        <w:ind w:left="993" w:hanging="284"/>
        <w:rPr>
          <w:sz w:val="20"/>
          <w:szCs w:val="20"/>
        </w:rPr>
      </w:pPr>
      <w:r w:rsidRPr="00CE5B10">
        <w:rPr>
          <w:sz w:val="20"/>
          <w:szCs w:val="20"/>
        </w:rPr>
        <w:t>you cannot work as you have become sick with the COVID</w:t>
      </w:r>
      <w:r w:rsidRPr="00BE4F13">
        <w:rPr>
          <w:rFonts w:ascii="MS Gothic" w:eastAsia="MS Gothic" w:hAnsi="MS Gothic" w:cs="MS Gothic" w:hint="eastAsia"/>
          <w:sz w:val="20"/>
          <w:szCs w:val="20"/>
        </w:rPr>
        <w:t>‑</w:t>
      </w:r>
      <w:r w:rsidRPr="00CE5B10">
        <w:rPr>
          <w:sz w:val="20"/>
          <w:szCs w:val="20"/>
        </w:rPr>
        <w:t>19 virus</w:t>
      </w:r>
    </w:p>
    <w:p w14:paraId="4203E88F" w14:textId="4296D197" w:rsidR="007A7B75" w:rsidRPr="00CE5B10" w:rsidRDefault="007A7B75" w:rsidP="00003D06">
      <w:pPr>
        <w:pStyle w:val="ListParagraph"/>
        <w:numPr>
          <w:ilvl w:val="0"/>
          <w:numId w:val="1"/>
        </w:numPr>
        <w:ind w:left="993" w:hanging="284"/>
        <w:rPr>
          <w:sz w:val="20"/>
          <w:szCs w:val="20"/>
        </w:rPr>
      </w:pPr>
      <w:r w:rsidRPr="00CE5B10">
        <w:rPr>
          <w:sz w:val="20"/>
          <w:szCs w:val="20"/>
        </w:rPr>
        <w:t>you do not have funds (money or other assets) that you can readily realise to make the payment</w:t>
      </w:r>
    </w:p>
    <w:p w14:paraId="2AFD7FE8" w14:textId="483D4799" w:rsidR="007A7B75" w:rsidRPr="00CE5B10" w:rsidRDefault="007A7B75" w:rsidP="00003D06">
      <w:pPr>
        <w:pStyle w:val="ListParagraph"/>
        <w:numPr>
          <w:ilvl w:val="0"/>
          <w:numId w:val="1"/>
        </w:numPr>
        <w:ind w:left="993" w:hanging="284"/>
        <w:rPr>
          <w:sz w:val="20"/>
          <w:szCs w:val="20"/>
        </w:rPr>
      </w:pPr>
      <w:r w:rsidRPr="00CE5B10">
        <w:rPr>
          <w:sz w:val="20"/>
          <w:szCs w:val="20"/>
        </w:rPr>
        <w:t>you do have funds, but they will be needed to operate your business, or to meet your personal needs and the needs of people you are responsible for.</w:t>
      </w:r>
    </w:p>
    <w:p w14:paraId="49721987" w14:textId="6C322C24" w:rsidR="00793666" w:rsidRDefault="007A7B75" w:rsidP="00003D06">
      <w:pPr>
        <w:pStyle w:val="ListParagraph"/>
        <w:numPr>
          <w:ilvl w:val="0"/>
          <w:numId w:val="7"/>
        </w:numPr>
        <w:rPr>
          <w:sz w:val="20"/>
          <w:szCs w:val="20"/>
        </w:rPr>
      </w:pPr>
      <w:r w:rsidRPr="003B096E">
        <w:rPr>
          <w:sz w:val="20"/>
          <w:szCs w:val="20"/>
        </w:rPr>
        <w:t>Are there other transactions or events that contribute to the reason that you have been unable to</w:t>
      </w:r>
      <w:r w:rsidR="00CE5B10" w:rsidRPr="003B096E">
        <w:rPr>
          <w:sz w:val="20"/>
          <w:szCs w:val="20"/>
        </w:rPr>
        <w:t xml:space="preserve"> </w:t>
      </w:r>
      <w:r w:rsidRPr="003B096E">
        <w:rPr>
          <w:sz w:val="20"/>
          <w:szCs w:val="20"/>
        </w:rPr>
        <w:t>pay the MYR?</w:t>
      </w:r>
      <w:r w:rsidR="00CE5B10" w:rsidRPr="003B096E">
        <w:rPr>
          <w:sz w:val="20"/>
          <w:szCs w:val="20"/>
        </w:rPr>
        <w:br/>
      </w:r>
      <w:sdt>
        <w:sdtPr>
          <w:rPr>
            <w:sz w:val="20"/>
            <w:szCs w:val="20"/>
          </w:rPr>
          <w:id w:val="648477427"/>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Pr="003B096E">
        <w:rPr>
          <w:sz w:val="20"/>
          <w:szCs w:val="20"/>
        </w:rPr>
        <w:t>Yes</w:t>
      </w:r>
      <w:r w:rsidR="006B5438">
        <w:rPr>
          <w:sz w:val="20"/>
          <w:szCs w:val="20"/>
        </w:rPr>
        <w:t>.</w:t>
      </w:r>
      <w:r w:rsidR="00CE5B10" w:rsidRPr="003B096E">
        <w:rPr>
          <w:sz w:val="20"/>
          <w:szCs w:val="20"/>
        </w:rPr>
        <w:t xml:space="preserve"> </w:t>
      </w:r>
      <w:r w:rsidRPr="003B096E">
        <w:rPr>
          <w:sz w:val="20"/>
          <w:szCs w:val="20"/>
        </w:rPr>
        <w:t>If you answer yes, we may contact you to understand the additional circumstances.</w:t>
      </w:r>
      <w:r w:rsidR="00CE5B10" w:rsidRPr="003B096E">
        <w:rPr>
          <w:sz w:val="20"/>
          <w:szCs w:val="20"/>
        </w:rPr>
        <w:br/>
      </w:r>
      <w:sdt>
        <w:sdtPr>
          <w:rPr>
            <w:sz w:val="20"/>
            <w:szCs w:val="20"/>
          </w:rPr>
          <w:id w:val="1935939865"/>
          <w14:checkbox>
            <w14:checked w14:val="0"/>
            <w14:checkedState w14:val="2612" w14:font="MS Gothic"/>
            <w14:uncheckedState w14:val="2610" w14:font="MS Gothic"/>
          </w14:checkbox>
        </w:sdtPr>
        <w:sdtEndPr/>
        <w:sdtContent>
          <w:r w:rsidR="006B5438">
            <w:rPr>
              <w:rFonts w:ascii="MS Gothic" w:eastAsia="MS Gothic" w:hAnsi="MS Gothic" w:hint="eastAsia"/>
              <w:sz w:val="20"/>
              <w:szCs w:val="20"/>
            </w:rPr>
            <w:t>☐</w:t>
          </w:r>
        </w:sdtContent>
      </w:sdt>
      <w:r w:rsidR="006B5438">
        <w:rPr>
          <w:sz w:val="20"/>
          <w:szCs w:val="20"/>
        </w:rPr>
        <w:t xml:space="preserve"> </w:t>
      </w:r>
      <w:r w:rsidRPr="003B096E">
        <w:rPr>
          <w:sz w:val="20"/>
          <w:szCs w:val="20"/>
        </w:rPr>
        <w:t>No</w:t>
      </w:r>
    </w:p>
    <w:p w14:paraId="0712820B" w14:textId="77777777" w:rsidR="00CE5B10" w:rsidRPr="00CE5B10" w:rsidRDefault="00CE5B10" w:rsidP="00CE5B10">
      <w:pPr>
        <w:pStyle w:val="Heading2"/>
      </w:pPr>
      <w:r w:rsidRPr="00CE5B10">
        <w:t>Section D: Declarations</w:t>
      </w:r>
    </w:p>
    <w:p w14:paraId="6C13944B" w14:textId="77777777" w:rsidR="00CE5B10" w:rsidRPr="00CE5B10" w:rsidRDefault="00CE5B10" w:rsidP="00527EBA">
      <w:pPr>
        <w:pStyle w:val="Heading3"/>
        <w:spacing w:before="120"/>
        <w:rPr>
          <w:rFonts w:eastAsiaTheme="minorHAnsi"/>
          <w:color w:val="auto"/>
        </w:rPr>
      </w:pPr>
      <w:r w:rsidRPr="00CE5B10">
        <w:rPr>
          <w:rFonts w:eastAsiaTheme="minorHAnsi"/>
          <w:color w:val="auto"/>
        </w:rPr>
        <w:t>Applicant declaration</w:t>
      </w:r>
    </w:p>
    <w:p w14:paraId="462CF935" w14:textId="77777777" w:rsidR="00CE5B10" w:rsidRPr="00952808" w:rsidRDefault="00CE5B10" w:rsidP="00952808">
      <w:pPr>
        <w:rPr>
          <w:sz w:val="20"/>
          <w:szCs w:val="20"/>
          <w:lang w:val="en-US"/>
        </w:rPr>
      </w:pPr>
      <w:r w:rsidRPr="00952808">
        <w:rPr>
          <w:sz w:val="20"/>
          <w:szCs w:val="20"/>
          <w:lang w:val="en-US"/>
        </w:rPr>
        <w:t xml:space="preserve">I request that the Commissioner exercise the power in section </w:t>
      </w:r>
      <w:proofErr w:type="gramStart"/>
      <w:r w:rsidRPr="00952808">
        <w:rPr>
          <w:sz w:val="20"/>
          <w:szCs w:val="20"/>
          <w:lang w:val="en-US"/>
        </w:rPr>
        <w:t>109RD</w:t>
      </w:r>
      <w:proofErr w:type="gramEnd"/>
      <w:r w:rsidRPr="00952808">
        <w:rPr>
          <w:sz w:val="20"/>
          <w:szCs w:val="20"/>
          <w:lang w:val="en-US"/>
        </w:rPr>
        <w:t xml:space="preserve"> to relieve the dividend consequences of the MYR shortfall in Question 12.</w:t>
      </w:r>
    </w:p>
    <w:p w14:paraId="466138C0" w14:textId="77777777" w:rsidR="00CE5B10" w:rsidRPr="00952808" w:rsidRDefault="00CE5B10" w:rsidP="00952808">
      <w:pPr>
        <w:rPr>
          <w:sz w:val="20"/>
          <w:szCs w:val="20"/>
          <w:lang w:val="en-US"/>
        </w:rPr>
      </w:pPr>
      <w:r w:rsidRPr="00952808">
        <w:rPr>
          <w:sz w:val="20"/>
          <w:szCs w:val="20"/>
          <w:lang w:val="en-US"/>
        </w:rPr>
        <w:t>I declare that:</w:t>
      </w:r>
    </w:p>
    <w:p w14:paraId="1ACAF711" w14:textId="30F64A3A" w:rsidR="00CE5B10" w:rsidRPr="00952808" w:rsidRDefault="00CE5B10" w:rsidP="00003D06">
      <w:pPr>
        <w:pStyle w:val="ListParagraph"/>
        <w:numPr>
          <w:ilvl w:val="0"/>
          <w:numId w:val="1"/>
        </w:numPr>
        <w:rPr>
          <w:sz w:val="20"/>
          <w:szCs w:val="20"/>
        </w:rPr>
      </w:pPr>
      <w:r w:rsidRPr="00952808">
        <w:rPr>
          <w:sz w:val="20"/>
          <w:szCs w:val="20"/>
        </w:rPr>
        <w:t xml:space="preserve">I will maintain the amalgamated loan on section 109N </w:t>
      </w:r>
      <w:hyperlink r:id="rId20" w:anchor="Criteria_of_a_complying_loan_agreement" w:history="1">
        <w:r w:rsidRPr="00B23E33">
          <w:rPr>
            <w:rStyle w:val="Hyperlink"/>
            <w:sz w:val="20"/>
            <w:szCs w:val="20"/>
          </w:rPr>
          <w:t>complying loan terms</w:t>
        </w:r>
      </w:hyperlink>
    </w:p>
    <w:p w14:paraId="77750E6E" w14:textId="20939186" w:rsidR="00CE5B10" w:rsidRPr="00952808" w:rsidRDefault="00CE5B10" w:rsidP="00003D06">
      <w:pPr>
        <w:pStyle w:val="ListParagraph"/>
        <w:numPr>
          <w:ilvl w:val="0"/>
          <w:numId w:val="1"/>
        </w:numPr>
        <w:rPr>
          <w:sz w:val="20"/>
          <w:szCs w:val="20"/>
        </w:rPr>
      </w:pPr>
      <w:r w:rsidRPr="00952808">
        <w:rPr>
          <w:sz w:val="20"/>
          <w:szCs w:val="20"/>
        </w:rPr>
        <w:t>I have documentation and records to support the information provided in this form, and</w:t>
      </w:r>
    </w:p>
    <w:p w14:paraId="60B78832" w14:textId="0D6F1956" w:rsidR="00CE5B10" w:rsidRPr="00952808" w:rsidRDefault="00CE5B10" w:rsidP="00003D06">
      <w:pPr>
        <w:pStyle w:val="ListParagraph"/>
        <w:numPr>
          <w:ilvl w:val="0"/>
          <w:numId w:val="1"/>
        </w:numPr>
        <w:rPr>
          <w:sz w:val="20"/>
          <w:szCs w:val="20"/>
        </w:rPr>
      </w:pPr>
      <w:r w:rsidRPr="00952808">
        <w:rPr>
          <w:sz w:val="20"/>
          <w:szCs w:val="20"/>
        </w:rPr>
        <w:t>all the information provided in this form is true and correct.</w:t>
      </w:r>
    </w:p>
    <w:p w14:paraId="61A60E22" w14:textId="77777777" w:rsidR="00CE5B10" w:rsidRPr="00952808" w:rsidRDefault="00CE5B10" w:rsidP="00527EBA">
      <w:pPr>
        <w:pStyle w:val="Heading3"/>
        <w:spacing w:before="120"/>
        <w:rPr>
          <w:rFonts w:eastAsiaTheme="minorHAnsi"/>
          <w:color w:val="auto"/>
        </w:rPr>
      </w:pPr>
      <w:r w:rsidRPr="00952808">
        <w:rPr>
          <w:rFonts w:eastAsiaTheme="minorHAnsi"/>
          <w:color w:val="auto"/>
        </w:rPr>
        <w:t>Agent or authorised representative declaration</w:t>
      </w:r>
    </w:p>
    <w:p w14:paraId="3A790F62" w14:textId="77777777" w:rsidR="00CE5B10" w:rsidRPr="003B096E" w:rsidRDefault="00CE5B10" w:rsidP="00952808">
      <w:pPr>
        <w:rPr>
          <w:sz w:val="20"/>
          <w:szCs w:val="20"/>
          <w:lang w:val="en-US"/>
        </w:rPr>
      </w:pPr>
      <w:r w:rsidRPr="003B096E">
        <w:rPr>
          <w:sz w:val="20"/>
          <w:szCs w:val="20"/>
          <w:lang w:val="en-US"/>
        </w:rPr>
        <w:t xml:space="preserve">I request that the Commissioner exercise the power in section </w:t>
      </w:r>
      <w:proofErr w:type="gramStart"/>
      <w:r w:rsidRPr="003B096E">
        <w:rPr>
          <w:sz w:val="20"/>
          <w:szCs w:val="20"/>
          <w:lang w:val="en-US"/>
        </w:rPr>
        <w:t>109RD</w:t>
      </w:r>
      <w:proofErr w:type="gramEnd"/>
      <w:r w:rsidRPr="003B096E">
        <w:rPr>
          <w:sz w:val="20"/>
          <w:szCs w:val="20"/>
          <w:lang w:val="en-US"/>
        </w:rPr>
        <w:t xml:space="preserve"> to relieve the dividend consequences of the MYR shortfall in Question 12 for the borrower.</w:t>
      </w:r>
    </w:p>
    <w:p w14:paraId="5150050E" w14:textId="77777777" w:rsidR="00CE5B10" w:rsidRPr="003B096E" w:rsidRDefault="00CE5B10" w:rsidP="00952808">
      <w:pPr>
        <w:rPr>
          <w:sz w:val="20"/>
          <w:szCs w:val="20"/>
          <w:lang w:val="en-US"/>
        </w:rPr>
      </w:pPr>
      <w:r w:rsidRPr="003B096E">
        <w:rPr>
          <w:sz w:val="20"/>
          <w:szCs w:val="20"/>
          <w:lang w:val="en-US"/>
        </w:rPr>
        <w:t>I declare:</w:t>
      </w:r>
    </w:p>
    <w:p w14:paraId="05DEDDDB" w14:textId="7BC01CF9" w:rsidR="00CE5B10" w:rsidRPr="003B096E" w:rsidRDefault="00CE5B10" w:rsidP="00003D06">
      <w:pPr>
        <w:pStyle w:val="ListParagraph"/>
        <w:numPr>
          <w:ilvl w:val="0"/>
          <w:numId w:val="1"/>
        </w:numPr>
        <w:rPr>
          <w:sz w:val="20"/>
          <w:szCs w:val="20"/>
        </w:rPr>
      </w:pPr>
      <w:r w:rsidRPr="003B096E">
        <w:rPr>
          <w:sz w:val="20"/>
          <w:szCs w:val="20"/>
        </w:rPr>
        <w:t>this form has been prepared in accordance with the information supplied by the borrower</w:t>
      </w:r>
    </w:p>
    <w:p w14:paraId="51F1C006" w14:textId="56ACB2B1" w:rsidR="00CE5B10" w:rsidRPr="003B096E" w:rsidRDefault="00CE5B10" w:rsidP="00003D06">
      <w:pPr>
        <w:pStyle w:val="ListParagraph"/>
        <w:numPr>
          <w:ilvl w:val="0"/>
          <w:numId w:val="1"/>
        </w:numPr>
        <w:rPr>
          <w:sz w:val="20"/>
          <w:szCs w:val="20"/>
        </w:rPr>
      </w:pPr>
      <w:r w:rsidRPr="003B096E">
        <w:rPr>
          <w:sz w:val="20"/>
          <w:szCs w:val="20"/>
        </w:rPr>
        <w:t>I have received a declaration from the borrower stating that:</w:t>
      </w:r>
    </w:p>
    <w:p w14:paraId="42607920" w14:textId="2E455A5C" w:rsidR="00CE5B10" w:rsidRPr="003B096E" w:rsidRDefault="00CE5B10" w:rsidP="00003D06">
      <w:pPr>
        <w:pStyle w:val="ListParagraph"/>
        <w:numPr>
          <w:ilvl w:val="1"/>
          <w:numId w:val="1"/>
        </w:numPr>
        <w:rPr>
          <w:sz w:val="20"/>
          <w:szCs w:val="20"/>
        </w:rPr>
      </w:pPr>
      <w:r w:rsidRPr="003B096E">
        <w:rPr>
          <w:sz w:val="20"/>
          <w:szCs w:val="20"/>
        </w:rPr>
        <w:t>they have kept records to support the information provided to me</w:t>
      </w:r>
    </w:p>
    <w:p w14:paraId="0A139D64" w14:textId="14632DF5" w:rsidR="00CE5B10" w:rsidRPr="003B096E" w:rsidRDefault="00CE5B10" w:rsidP="00003D06">
      <w:pPr>
        <w:pStyle w:val="ListParagraph"/>
        <w:numPr>
          <w:ilvl w:val="1"/>
          <w:numId w:val="1"/>
        </w:numPr>
        <w:rPr>
          <w:sz w:val="20"/>
          <w:szCs w:val="20"/>
        </w:rPr>
      </w:pPr>
      <w:r w:rsidRPr="003B096E">
        <w:rPr>
          <w:sz w:val="20"/>
          <w:szCs w:val="20"/>
        </w:rPr>
        <w:t>the information provided to me is true and correct, and</w:t>
      </w:r>
    </w:p>
    <w:p w14:paraId="2D89B3DC" w14:textId="66798E8A" w:rsidR="00CE5B10" w:rsidRPr="003B096E" w:rsidRDefault="00CE5B10" w:rsidP="00003D06">
      <w:pPr>
        <w:pStyle w:val="ListParagraph"/>
        <w:numPr>
          <w:ilvl w:val="1"/>
          <w:numId w:val="1"/>
        </w:numPr>
        <w:rPr>
          <w:sz w:val="20"/>
          <w:szCs w:val="20"/>
        </w:rPr>
      </w:pPr>
      <w:r w:rsidRPr="003B096E">
        <w:rPr>
          <w:sz w:val="20"/>
          <w:szCs w:val="20"/>
        </w:rPr>
        <w:t xml:space="preserve">they will maintain the amalgamated loan on section 109N </w:t>
      </w:r>
      <w:hyperlink r:id="rId21" w:anchor="Criteria_of_a_complying_loan_agreement" w:history="1">
        <w:r w:rsidRPr="00B23E33">
          <w:rPr>
            <w:rStyle w:val="Hyperlink"/>
            <w:sz w:val="20"/>
            <w:szCs w:val="20"/>
          </w:rPr>
          <w:t>complying loan terms</w:t>
        </w:r>
      </w:hyperlink>
      <w:r w:rsidRPr="003B096E">
        <w:rPr>
          <w:sz w:val="20"/>
          <w:szCs w:val="20"/>
        </w:rPr>
        <w:t>; and</w:t>
      </w:r>
    </w:p>
    <w:p w14:paraId="16C5D10C" w14:textId="1305DB4B" w:rsidR="00CE5B10" w:rsidRPr="003B096E" w:rsidRDefault="00CE5B10" w:rsidP="00003D06">
      <w:pPr>
        <w:pStyle w:val="ListParagraph"/>
        <w:numPr>
          <w:ilvl w:val="0"/>
          <w:numId w:val="1"/>
        </w:numPr>
        <w:rPr>
          <w:sz w:val="20"/>
          <w:szCs w:val="20"/>
        </w:rPr>
      </w:pPr>
      <w:r w:rsidRPr="003B096E">
        <w:rPr>
          <w:sz w:val="20"/>
          <w:szCs w:val="20"/>
        </w:rPr>
        <w:t>I am authorised by the borrower to give this form to the Commissioner of Taxation.</w:t>
      </w:r>
    </w:p>
    <w:p w14:paraId="3DF16FD5" w14:textId="77777777" w:rsidR="00CE5B10" w:rsidRPr="003B096E" w:rsidRDefault="00CE5B10" w:rsidP="00952808">
      <w:pPr>
        <w:rPr>
          <w:sz w:val="20"/>
          <w:szCs w:val="20"/>
          <w:lang w:val="en-US"/>
        </w:rPr>
      </w:pPr>
      <w:r w:rsidRPr="003B096E">
        <w:rPr>
          <w:sz w:val="20"/>
          <w:szCs w:val="20"/>
          <w:lang w:val="en-US"/>
        </w:rPr>
        <w:t>The tax law imposes heavy penalties for giving false or misleading information.</w:t>
      </w:r>
    </w:p>
    <w:p w14:paraId="52678A86" w14:textId="45BD90FD" w:rsidR="00CE5B10" w:rsidRPr="003B096E" w:rsidRDefault="00CE5B10" w:rsidP="00952808">
      <w:pPr>
        <w:rPr>
          <w:sz w:val="20"/>
          <w:szCs w:val="20"/>
          <w:lang w:val="en-US"/>
        </w:rPr>
      </w:pPr>
      <w:r w:rsidRPr="003B096E">
        <w:rPr>
          <w:sz w:val="20"/>
          <w:szCs w:val="20"/>
          <w:lang w:val="en-US"/>
        </w:rPr>
        <w:t xml:space="preserve">Generally, for tax purposes, you must keep appropriate records to support the information included in this form in an accessible form (either printed or electronic) for five years. For more information, refer to </w:t>
      </w:r>
      <w:hyperlink r:id="rId22" w:history="1">
        <w:r w:rsidRPr="00B23E33">
          <w:rPr>
            <w:rStyle w:val="Hyperlink"/>
            <w:sz w:val="20"/>
            <w:szCs w:val="20"/>
            <w:lang w:val="en-US"/>
          </w:rPr>
          <w:t>Keepin</w:t>
        </w:r>
        <w:bookmarkStart w:id="0" w:name="_GoBack"/>
        <w:bookmarkEnd w:id="0"/>
        <w:r w:rsidRPr="00B23E33">
          <w:rPr>
            <w:rStyle w:val="Hyperlink"/>
            <w:sz w:val="20"/>
            <w:szCs w:val="20"/>
            <w:lang w:val="en-US"/>
          </w:rPr>
          <w:t>g</w:t>
        </w:r>
        <w:r w:rsidRPr="00B23E33">
          <w:rPr>
            <w:rStyle w:val="Hyperlink"/>
            <w:sz w:val="20"/>
            <w:szCs w:val="20"/>
            <w:lang w:val="en-US"/>
          </w:rPr>
          <w:t xml:space="preserve"> your tax records</w:t>
        </w:r>
      </w:hyperlink>
      <w:r w:rsidRPr="003B096E">
        <w:rPr>
          <w:sz w:val="20"/>
          <w:szCs w:val="20"/>
          <w:lang w:val="en-US"/>
        </w:rPr>
        <w:t>.</w:t>
      </w:r>
    </w:p>
    <w:p w14:paraId="741CCA09" w14:textId="77777777" w:rsidR="00CE5B10" w:rsidRPr="003B096E" w:rsidRDefault="00CE5B10" w:rsidP="00952808">
      <w:pPr>
        <w:rPr>
          <w:sz w:val="20"/>
          <w:szCs w:val="20"/>
          <w:lang w:val="en-US"/>
        </w:rPr>
      </w:pPr>
      <w:r w:rsidRPr="003B096E">
        <w:rPr>
          <w:sz w:val="20"/>
          <w:szCs w:val="20"/>
          <w:lang w:val="en-US"/>
        </w:rPr>
        <w:t>Signature</w:t>
      </w:r>
    </w:p>
    <w:p w14:paraId="328CDF9A" w14:textId="441F19CF" w:rsidR="00CE5B10" w:rsidRPr="003B096E" w:rsidRDefault="00CE5B10" w:rsidP="00952808">
      <w:pPr>
        <w:rPr>
          <w:sz w:val="20"/>
          <w:szCs w:val="20"/>
          <w:lang w:val="en-US"/>
        </w:rPr>
      </w:pPr>
      <w:r w:rsidRPr="003B096E">
        <w:rPr>
          <w:sz w:val="20"/>
          <w:szCs w:val="20"/>
          <w:lang w:val="en-US"/>
        </w:rPr>
        <w:t>Date</w:t>
      </w:r>
      <w:r w:rsidR="00952808" w:rsidRPr="003B096E">
        <w:rPr>
          <w:sz w:val="20"/>
          <w:szCs w:val="20"/>
          <w:lang w:val="en-US"/>
        </w:rPr>
        <w:t xml:space="preserve"> </w:t>
      </w:r>
      <w:r w:rsidR="00952808" w:rsidRPr="003B096E">
        <w:rPr>
          <w:sz w:val="20"/>
          <w:szCs w:val="20"/>
        </w:rPr>
        <w:t>(DD/MM/YYYY)</w:t>
      </w:r>
    </w:p>
    <w:sectPr w:rsidR="00CE5B10" w:rsidRPr="003B096E" w:rsidSect="00527EBA">
      <w:type w:val="continuous"/>
      <w:pgSz w:w="11906" w:h="16838"/>
      <w:pgMar w:top="426" w:right="1440" w:bottom="851"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C801" w14:textId="77777777" w:rsidR="00A62793" w:rsidRDefault="00A62793" w:rsidP="009326C3">
      <w:pPr>
        <w:spacing w:after="0" w:line="240" w:lineRule="auto"/>
      </w:pPr>
      <w:r>
        <w:separator/>
      </w:r>
    </w:p>
    <w:p w14:paraId="1AA4A402" w14:textId="77777777" w:rsidR="00A62793" w:rsidRDefault="00A62793"/>
  </w:endnote>
  <w:endnote w:type="continuationSeparator" w:id="0">
    <w:p w14:paraId="34AFD7D3" w14:textId="77777777" w:rsidR="00A62793" w:rsidRDefault="00A62793" w:rsidP="009326C3">
      <w:pPr>
        <w:spacing w:after="0" w:line="240" w:lineRule="auto"/>
      </w:pPr>
      <w:r>
        <w:continuationSeparator/>
      </w:r>
    </w:p>
    <w:p w14:paraId="58F79942" w14:textId="77777777" w:rsidR="00A62793" w:rsidRDefault="00A62793"/>
  </w:endnote>
  <w:endnote w:type="continuationNotice" w:id="1">
    <w:p w14:paraId="244B3A63" w14:textId="77777777" w:rsidR="00A62793" w:rsidRDefault="00A62793">
      <w:pPr>
        <w:spacing w:after="0" w:line="240" w:lineRule="auto"/>
      </w:pPr>
    </w:p>
    <w:p w14:paraId="750BACAC" w14:textId="77777777" w:rsidR="00A62793" w:rsidRDefault="00A62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Com 45 Lt">
    <w:altName w:val="HelveticaNeueLT Com 45 Lt"/>
    <w:charset w:val="00"/>
    <w:family w:val="swiss"/>
    <w:pitch w:val="variable"/>
    <w:sig w:usb0="800000A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4573" w14:textId="77777777" w:rsidR="00527EBA" w:rsidRPr="00A52753" w:rsidRDefault="00203299" w:rsidP="00527EBA">
    <w:pPr>
      <w:pStyle w:val="Footer"/>
      <w:jc w:val="right"/>
      <w:rPr>
        <w:sz w:val="20"/>
        <w:szCs w:val="20"/>
      </w:rPr>
    </w:pPr>
    <w:r w:rsidRPr="00A52753">
      <w:rPr>
        <w:b/>
        <w:sz w:val="20"/>
        <w:szCs w:val="20"/>
      </w:rPr>
      <w:ptab w:relativeTo="margin" w:alignment="center" w:leader="none"/>
    </w:r>
    <w:r w:rsidRPr="00A52753">
      <w:rPr>
        <w:b/>
        <w:sz w:val="20"/>
        <w:szCs w:val="20"/>
      </w:rPr>
      <w:t>Sensitive</w:t>
    </w:r>
    <w:r>
      <w:rPr>
        <w:sz w:val="20"/>
        <w:szCs w:val="20"/>
      </w:rPr>
      <w:t xml:space="preserve"> (when completed)</w:t>
    </w:r>
    <w:r w:rsidR="00527EBA">
      <w:rPr>
        <w:sz w:val="20"/>
        <w:szCs w:val="20"/>
      </w:rPr>
      <w:tab/>
    </w:r>
    <w:r w:rsidR="00527EBA" w:rsidRPr="00A52753">
      <w:rPr>
        <w:sz w:val="20"/>
        <w:szCs w:val="20"/>
      </w:rPr>
      <w:t xml:space="preserve">Page </w:t>
    </w:r>
    <w:sdt>
      <w:sdtPr>
        <w:rPr>
          <w:sz w:val="20"/>
          <w:szCs w:val="20"/>
        </w:rPr>
        <w:id w:val="498234302"/>
        <w:docPartObj>
          <w:docPartGallery w:val="Page Numbers (Bottom of Page)"/>
          <w:docPartUnique/>
        </w:docPartObj>
      </w:sdtPr>
      <w:sdtEndPr>
        <w:rPr>
          <w:noProof/>
        </w:rPr>
      </w:sdtEndPr>
      <w:sdtContent>
        <w:r w:rsidR="00527EBA" w:rsidRPr="00A52753">
          <w:rPr>
            <w:sz w:val="20"/>
            <w:szCs w:val="20"/>
          </w:rPr>
          <w:fldChar w:fldCharType="begin"/>
        </w:r>
        <w:r w:rsidR="00527EBA" w:rsidRPr="00A52753">
          <w:rPr>
            <w:sz w:val="20"/>
            <w:szCs w:val="20"/>
          </w:rPr>
          <w:instrText xml:space="preserve"> PAGE   \* MERGEFORMAT </w:instrText>
        </w:r>
        <w:r w:rsidR="00527EBA" w:rsidRPr="00A52753">
          <w:rPr>
            <w:sz w:val="20"/>
            <w:szCs w:val="20"/>
          </w:rPr>
          <w:fldChar w:fldCharType="separate"/>
        </w:r>
        <w:r w:rsidR="00527EBA">
          <w:rPr>
            <w:sz w:val="20"/>
            <w:szCs w:val="20"/>
          </w:rPr>
          <w:t>3</w:t>
        </w:r>
        <w:r w:rsidR="00527EBA" w:rsidRPr="00A52753">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4574" w14:textId="77777777" w:rsidR="00527EBA" w:rsidRPr="00A52753" w:rsidRDefault="00350699" w:rsidP="00527EBA">
    <w:pPr>
      <w:pStyle w:val="Footer"/>
      <w:jc w:val="right"/>
      <w:rPr>
        <w:sz w:val="20"/>
        <w:szCs w:val="20"/>
      </w:rPr>
    </w:pPr>
    <w:r>
      <w:rPr>
        <w:sz w:val="20"/>
        <w:szCs w:val="20"/>
      </w:rPr>
      <w:t xml:space="preserve">NAT </w:t>
    </w:r>
    <w:r w:rsidRPr="00350699">
      <w:rPr>
        <w:sz w:val="20"/>
        <w:szCs w:val="20"/>
      </w:rPr>
      <w:t>75315</w:t>
    </w:r>
    <w:r w:rsidRPr="00350699">
      <w:rPr>
        <w:rFonts w:ascii="MS Gothic" w:eastAsia="MS Gothic" w:hAnsi="MS Gothic" w:cs="MS Gothic" w:hint="eastAsia"/>
        <w:sz w:val="20"/>
        <w:szCs w:val="20"/>
      </w:rPr>
      <w:t>‑</w:t>
    </w:r>
    <w:r w:rsidRPr="00350699">
      <w:rPr>
        <w:sz w:val="20"/>
        <w:szCs w:val="20"/>
      </w:rPr>
      <w:t>06.2020</w:t>
    </w:r>
    <w:r w:rsidR="00203299" w:rsidRPr="00A52753">
      <w:rPr>
        <w:b/>
        <w:sz w:val="20"/>
        <w:szCs w:val="20"/>
      </w:rPr>
      <w:ptab w:relativeTo="margin" w:alignment="center" w:leader="none"/>
    </w:r>
    <w:r w:rsidR="00203299" w:rsidRPr="00A52753">
      <w:rPr>
        <w:b/>
        <w:sz w:val="20"/>
        <w:szCs w:val="20"/>
      </w:rPr>
      <w:t>Sensitive</w:t>
    </w:r>
    <w:r w:rsidR="00203299">
      <w:rPr>
        <w:sz w:val="20"/>
        <w:szCs w:val="20"/>
      </w:rPr>
      <w:t xml:space="preserve"> (when completed)</w:t>
    </w:r>
    <w:r w:rsidR="00527EBA">
      <w:rPr>
        <w:sz w:val="20"/>
        <w:szCs w:val="20"/>
      </w:rPr>
      <w:tab/>
    </w:r>
    <w:r w:rsidR="00527EBA" w:rsidRPr="00A52753">
      <w:rPr>
        <w:sz w:val="20"/>
        <w:szCs w:val="20"/>
      </w:rPr>
      <w:t xml:space="preserve">Page </w:t>
    </w:r>
    <w:sdt>
      <w:sdtPr>
        <w:rPr>
          <w:sz w:val="20"/>
          <w:szCs w:val="20"/>
        </w:rPr>
        <w:id w:val="681714148"/>
        <w:docPartObj>
          <w:docPartGallery w:val="Page Numbers (Bottom of Page)"/>
          <w:docPartUnique/>
        </w:docPartObj>
      </w:sdtPr>
      <w:sdtEndPr>
        <w:rPr>
          <w:noProof/>
        </w:rPr>
      </w:sdtEndPr>
      <w:sdtContent>
        <w:r w:rsidR="00527EBA" w:rsidRPr="00A52753">
          <w:rPr>
            <w:sz w:val="20"/>
            <w:szCs w:val="20"/>
          </w:rPr>
          <w:fldChar w:fldCharType="begin"/>
        </w:r>
        <w:r w:rsidR="00527EBA" w:rsidRPr="00A52753">
          <w:rPr>
            <w:sz w:val="20"/>
            <w:szCs w:val="20"/>
          </w:rPr>
          <w:instrText xml:space="preserve"> PAGE   \* MERGEFORMAT </w:instrText>
        </w:r>
        <w:r w:rsidR="00527EBA" w:rsidRPr="00A52753">
          <w:rPr>
            <w:sz w:val="20"/>
            <w:szCs w:val="20"/>
          </w:rPr>
          <w:fldChar w:fldCharType="separate"/>
        </w:r>
        <w:r w:rsidR="00527EBA">
          <w:rPr>
            <w:sz w:val="20"/>
            <w:szCs w:val="20"/>
          </w:rPr>
          <w:t>1</w:t>
        </w:r>
        <w:r w:rsidR="00527EBA" w:rsidRPr="00A52753">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152A1" w14:textId="77777777" w:rsidR="00A62793" w:rsidRDefault="00A62793" w:rsidP="009326C3">
      <w:pPr>
        <w:spacing w:after="0" w:line="240" w:lineRule="auto"/>
      </w:pPr>
      <w:r>
        <w:separator/>
      </w:r>
    </w:p>
    <w:p w14:paraId="625BE1FF" w14:textId="77777777" w:rsidR="00A62793" w:rsidRDefault="00A62793"/>
  </w:footnote>
  <w:footnote w:type="continuationSeparator" w:id="0">
    <w:p w14:paraId="036E6367" w14:textId="77777777" w:rsidR="00A62793" w:rsidRDefault="00A62793" w:rsidP="009326C3">
      <w:pPr>
        <w:spacing w:after="0" w:line="240" w:lineRule="auto"/>
      </w:pPr>
      <w:r>
        <w:continuationSeparator/>
      </w:r>
    </w:p>
    <w:p w14:paraId="3CE82B94" w14:textId="77777777" w:rsidR="00A62793" w:rsidRDefault="00A62793"/>
  </w:footnote>
  <w:footnote w:type="continuationNotice" w:id="1">
    <w:p w14:paraId="76F390DE" w14:textId="77777777" w:rsidR="00A62793" w:rsidRDefault="00A62793">
      <w:pPr>
        <w:spacing w:after="0" w:line="240" w:lineRule="auto"/>
      </w:pPr>
    </w:p>
    <w:p w14:paraId="790994EC" w14:textId="77777777" w:rsidR="00A62793" w:rsidRDefault="00A62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59F96" w14:textId="2A6CFE0F" w:rsidR="00B64091" w:rsidRDefault="00B64091" w:rsidP="00B64091">
    <w:pPr>
      <w:pStyle w:val="Header"/>
    </w:pPr>
  </w:p>
  <w:p w14:paraId="10757ABA" w14:textId="2F56A7B8" w:rsidR="00203299" w:rsidRDefault="00203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A3BFA" w14:textId="436894BB" w:rsidR="00203299" w:rsidRDefault="00203299">
    <w:pPr>
      <w:pStyle w:val="Header"/>
    </w:pPr>
    <w:r>
      <w:rPr>
        <w:noProof/>
        <w:lang w:eastAsia="en-AU"/>
      </w:rPr>
      <w:drawing>
        <wp:inline distT="0" distB="0" distL="0" distR="0" wp14:anchorId="4281CE11" wp14:editId="08CB40D0">
          <wp:extent cx="2120400" cy="504000"/>
          <wp:effectExtent l="0" t="0" r="0" b="0"/>
          <wp:docPr id="2" name="Picture 2" descr="Australian Government. Australian Taxation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logo_in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04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72481"/>
    <w:multiLevelType w:val="hybridMultilevel"/>
    <w:tmpl w:val="5B00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B0165"/>
    <w:multiLevelType w:val="hybridMultilevel"/>
    <w:tmpl w:val="65D2B286"/>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 w15:restartNumberingAfterBreak="0">
    <w:nsid w:val="1190687E"/>
    <w:multiLevelType w:val="hybridMultilevel"/>
    <w:tmpl w:val="EE642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151228"/>
    <w:multiLevelType w:val="hybridMultilevel"/>
    <w:tmpl w:val="77E89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32750183"/>
    <w:multiLevelType w:val="hybridMultilevel"/>
    <w:tmpl w:val="6E0E84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3D05E04"/>
    <w:multiLevelType w:val="hybridMultilevel"/>
    <w:tmpl w:val="FACA98E0"/>
    <w:lvl w:ilvl="0" w:tplc="6172CBA2">
      <w:start w:val="1"/>
      <w:numFmt w:val="bullet"/>
      <w:pStyle w:val="listparagrey"/>
      <w:lvlText w:val=""/>
      <w:lvlJc w:val="left"/>
      <w:pPr>
        <w:ind w:left="720" w:hanging="360"/>
      </w:pPr>
      <w:rPr>
        <w:rFonts w:ascii="Symbol" w:hAnsi="Symbol" w:hint="default"/>
      </w:rPr>
    </w:lvl>
    <w:lvl w:ilvl="1" w:tplc="546E8A3C">
      <w:start w:val="1"/>
      <w:numFmt w:val="bullet"/>
      <w:pStyle w:val="listparagrey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197851"/>
    <w:multiLevelType w:val="hybridMultilevel"/>
    <w:tmpl w:val="06D0B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A43C0B"/>
    <w:multiLevelType w:val="multilevel"/>
    <w:tmpl w:val="E02A2BE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2E774F"/>
    <w:multiLevelType w:val="multilevel"/>
    <w:tmpl w:val="E66E9F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3C0E52"/>
    <w:multiLevelType w:val="hybridMultilevel"/>
    <w:tmpl w:val="2758A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4"/>
  </w:num>
  <w:num w:numId="5">
    <w:abstractNumId w:val="0"/>
  </w:num>
  <w:num w:numId="6">
    <w:abstractNumId w:val="7"/>
  </w:num>
  <w:num w:numId="7">
    <w:abstractNumId w:val="5"/>
  </w:num>
  <w:num w:numId="8">
    <w:abstractNumId w:val="10"/>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27"/>
    <w:rsid w:val="00000BDB"/>
    <w:rsid w:val="00003D06"/>
    <w:rsid w:val="00004684"/>
    <w:rsid w:val="0001411B"/>
    <w:rsid w:val="000200DD"/>
    <w:rsid w:val="00023D36"/>
    <w:rsid w:val="00027461"/>
    <w:rsid w:val="00030343"/>
    <w:rsid w:val="000472D0"/>
    <w:rsid w:val="00052E5F"/>
    <w:rsid w:val="0005368A"/>
    <w:rsid w:val="00057DEA"/>
    <w:rsid w:val="00067DE5"/>
    <w:rsid w:val="00071E61"/>
    <w:rsid w:val="000738F4"/>
    <w:rsid w:val="00076B31"/>
    <w:rsid w:val="00082160"/>
    <w:rsid w:val="00091494"/>
    <w:rsid w:val="000A2E7B"/>
    <w:rsid w:val="000A6745"/>
    <w:rsid w:val="000B07B5"/>
    <w:rsid w:val="000B2485"/>
    <w:rsid w:val="000C0850"/>
    <w:rsid w:val="000D3F27"/>
    <w:rsid w:val="000D42A1"/>
    <w:rsid w:val="000E1FC4"/>
    <w:rsid w:val="000E478B"/>
    <w:rsid w:val="000E4D30"/>
    <w:rsid w:val="000F2DD9"/>
    <w:rsid w:val="000F50E7"/>
    <w:rsid w:val="00103B5A"/>
    <w:rsid w:val="0010607C"/>
    <w:rsid w:val="00110FBB"/>
    <w:rsid w:val="00112C76"/>
    <w:rsid w:val="00114C54"/>
    <w:rsid w:val="00122BCD"/>
    <w:rsid w:val="001243F6"/>
    <w:rsid w:val="00137B09"/>
    <w:rsid w:val="0014089F"/>
    <w:rsid w:val="00144DE2"/>
    <w:rsid w:val="00144F6D"/>
    <w:rsid w:val="001472EB"/>
    <w:rsid w:val="0015248D"/>
    <w:rsid w:val="00154415"/>
    <w:rsid w:val="00154BA2"/>
    <w:rsid w:val="00155377"/>
    <w:rsid w:val="001574DA"/>
    <w:rsid w:val="0016110D"/>
    <w:rsid w:val="00173508"/>
    <w:rsid w:val="0017425C"/>
    <w:rsid w:val="00176762"/>
    <w:rsid w:val="00186191"/>
    <w:rsid w:val="001921CE"/>
    <w:rsid w:val="0019414A"/>
    <w:rsid w:val="00196F3E"/>
    <w:rsid w:val="00197A64"/>
    <w:rsid w:val="001A190C"/>
    <w:rsid w:val="001A4029"/>
    <w:rsid w:val="001C0856"/>
    <w:rsid w:val="001C368C"/>
    <w:rsid w:val="001D1870"/>
    <w:rsid w:val="001F3ED0"/>
    <w:rsid w:val="0020124B"/>
    <w:rsid w:val="00202C45"/>
    <w:rsid w:val="00203299"/>
    <w:rsid w:val="002034CA"/>
    <w:rsid w:val="00207E44"/>
    <w:rsid w:val="00211727"/>
    <w:rsid w:val="00212483"/>
    <w:rsid w:val="0022304B"/>
    <w:rsid w:val="00225936"/>
    <w:rsid w:val="002267DB"/>
    <w:rsid w:val="00233677"/>
    <w:rsid w:val="00236A8D"/>
    <w:rsid w:val="00237328"/>
    <w:rsid w:val="00255900"/>
    <w:rsid w:val="00260796"/>
    <w:rsid w:val="002607AA"/>
    <w:rsid w:val="00262721"/>
    <w:rsid w:val="00273DFF"/>
    <w:rsid w:val="0028271F"/>
    <w:rsid w:val="002834E9"/>
    <w:rsid w:val="00286388"/>
    <w:rsid w:val="002915C2"/>
    <w:rsid w:val="00291E5B"/>
    <w:rsid w:val="002934DA"/>
    <w:rsid w:val="0029453A"/>
    <w:rsid w:val="00296AB8"/>
    <w:rsid w:val="002A1EFD"/>
    <w:rsid w:val="002A1FFD"/>
    <w:rsid w:val="002A4D38"/>
    <w:rsid w:val="002A4DE7"/>
    <w:rsid w:val="002B46E6"/>
    <w:rsid w:val="002B5D39"/>
    <w:rsid w:val="002C6A87"/>
    <w:rsid w:val="002D00AE"/>
    <w:rsid w:val="002E3B19"/>
    <w:rsid w:val="002E662D"/>
    <w:rsid w:val="00300DD6"/>
    <w:rsid w:val="0030403B"/>
    <w:rsid w:val="00304802"/>
    <w:rsid w:val="003120D8"/>
    <w:rsid w:val="00312B83"/>
    <w:rsid w:val="00314BAD"/>
    <w:rsid w:val="00323BAC"/>
    <w:rsid w:val="00325C8E"/>
    <w:rsid w:val="00333F8B"/>
    <w:rsid w:val="003362ED"/>
    <w:rsid w:val="00340789"/>
    <w:rsid w:val="00347BF9"/>
    <w:rsid w:val="00350699"/>
    <w:rsid w:val="003608A1"/>
    <w:rsid w:val="00362D76"/>
    <w:rsid w:val="0037141D"/>
    <w:rsid w:val="00380474"/>
    <w:rsid w:val="00384696"/>
    <w:rsid w:val="00386595"/>
    <w:rsid w:val="003872F0"/>
    <w:rsid w:val="00395BBE"/>
    <w:rsid w:val="003968A7"/>
    <w:rsid w:val="003A01A9"/>
    <w:rsid w:val="003B096E"/>
    <w:rsid w:val="003B4432"/>
    <w:rsid w:val="003B52CC"/>
    <w:rsid w:val="003B754F"/>
    <w:rsid w:val="003C48A8"/>
    <w:rsid w:val="003D2883"/>
    <w:rsid w:val="003E49D9"/>
    <w:rsid w:val="003F2BB8"/>
    <w:rsid w:val="003F67E6"/>
    <w:rsid w:val="00400B49"/>
    <w:rsid w:val="00402F7D"/>
    <w:rsid w:val="00405120"/>
    <w:rsid w:val="004056F0"/>
    <w:rsid w:val="0041319F"/>
    <w:rsid w:val="00413B7F"/>
    <w:rsid w:val="00416293"/>
    <w:rsid w:val="00425B64"/>
    <w:rsid w:val="00425BD2"/>
    <w:rsid w:val="004268DE"/>
    <w:rsid w:val="0043399B"/>
    <w:rsid w:val="00441A78"/>
    <w:rsid w:val="00444578"/>
    <w:rsid w:val="0045057C"/>
    <w:rsid w:val="0045547B"/>
    <w:rsid w:val="00456806"/>
    <w:rsid w:val="004645CE"/>
    <w:rsid w:val="00472308"/>
    <w:rsid w:val="00472E5F"/>
    <w:rsid w:val="00474AD8"/>
    <w:rsid w:val="00482AFD"/>
    <w:rsid w:val="00482CB2"/>
    <w:rsid w:val="00484C62"/>
    <w:rsid w:val="004926DF"/>
    <w:rsid w:val="00492987"/>
    <w:rsid w:val="004A0470"/>
    <w:rsid w:val="004A0BA2"/>
    <w:rsid w:val="004A0E61"/>
    <w:rsid w:val="004A7362"/>
    <w:rsid w:val="004B2C14"/>
    <w:rsid w:val="004B4D5B"/>
    <w:rsid w:val="004C287F"/>
    <w:rsid w:val="004E0E47"/>
    <w:rsid w:val="004E1DB0"/>
    <w:rsid w:val="004E1E0D"/>
    <w:rsid w:val="004E25AA"/>
    <w:rsid w:val="004E706C"/>
    <w:rsid w:val="00503D77"/>
    <w:rsid w:val="0050601A"/>
    <w:rsid w:val="005136F6"/>
    <w:rsid w:val="00527EBA"/>
    <w:rsid w:val="0053637B"/>
    <w:rsid w:val="00544578"/>
    <w:rsid w:val="005541CA"/>
    <w:rsid w:val="0055703E"/>
    <w:rsid w:val="0056264E"/>
    <w:rsid w:val="00564429"/>
    <w:rsid w:val="00572911"/>
    <w:rsid w:val="005938FB"/>
    <w:rsid w:val="00596BA2"/>
    <w:rsid w:val="005974C8"/>
    <w:rsid w:val="005A3D3E"/>
    <w:rsid w:val="005A3ECB"/>
    <w:rsid w:val="005A4D27"/>
    <w:rsid w:val="005A7FBC"/>
    <w:rsid w:val="005B342A"/>
    <w:rsid w:val="005B4C49"/>
    <w:rsid w:val="005B5449"/>
    <w:rsid w:val="005D2509"/>
    <w:rsid w:val="005D5527"/>
    <w:rsid w:val="005E4429"/>
    <w:rsid w:val="005E453C"/>
    <w:rsid w:val="00601527"/>
    <w:rsid w:val="0060161E"/>
    <w:rsid w:val="00607867"/>
    <w:rsid w:val="006221BF"/>
    <w:rsid w:val="00644270"/>
    <w:rsid w:val="00645CED"/>
    <w:rsid w:val="00654920"/>
    <w:rsid w:val="006715C8"/>
    <w:rsid w:val="006901D3"/>
    <w:rsid w:val="006955A6"/>
    <w:rsid w:val="006A2925"/>
    <w:rsid w:val="006A64B5"/>
    <w:rsid w:val="006B5438"/>
    <w:rsid w:val="006B6E79"/>
    <w:rsid w:val="006C4168"/>
    <w:rsid w:val="006C66EF"/>
    <w:rsid w:val="006D63A2"/>
    <w:rsid w:val="006E009D"/>
    <w:rsid w:val="006E23C7"/>
    <w:rsid w:val="006E342D"/>
    <w:rsid w:val="006F5CE1"/>
    <w:rsid w:val="00705BD7"/>
    <w:rsid w:val="00711953"/>
    <w:rsid w:val="00717A55"/>
    <w:rsid w:val="0073348C"/>
    <w:rsid w:val="00737603"/>
    <w:rsid w:val="00742CF2"/>
    <w:rsid w:val="00744152"/>
    <w:rsid w:val="00751D28"/>
    <w:rsid w:val="00760421"/>
    <w:rsid w:val="00761AC0"/>
    <w:rsid w:val="00767EFF"/>
    <w:rsid w:val="00776444"/>
    <w:rsid w:val="007809A7"/>
    <w:rsid w:val="00781BC2"/>
    <w:rsid w:val="007827E8"/>
    <w:rsid w:val="00793666"/>
    <w:rsid w:val="007A7B75"/>
    <w:rsid w:val="007B058A"/>
    <w:rsid w:val="007B7C5A"/>
    <w:rsid w:val="007B7CA1"/>
    <w:rsid w:val="007C0FE3"/>
    <w:rsid w:val="007C6A8C"/>
    <w:rsid w:val="007E5C5A"/>
    <w:rsid w:val="007E630A"/>
    <w:rsid w:val="007F412F"/>
    <w:rsid w:val="007F44C5"/>
    <w:rsid w:val="00802B8A"/>
    <w:rsid w:val="00804BDA"/>
    <w:rsid w:val="00810CE9"/>
    <w:rsid w:val="008110CC"/>
    <w:rsid w:val="008115EF"/>
    <w:rsid w:val="00811978"/>
    <w:rsid w:val="0082136E"/>
    <w:rsid w:val="0082198D"/>
    <w:rsid w:val="00825780"/>
    <w:rsid w:val="008355A2"/>
    <w:rsid w:val="00836287"/>
    <w:rsid w:val="00836BEA"/>
    <w:rsid w:val="00837D1B"/>
    <w:rsid w:val="008468A4"/>
    <w:rsid w:val="0085016F"/>
    <w:rsid w:val="008526A0"/>
    <w:rsid w:val="00853EBD"/>
    <w:rsid w:val="00856979"/>
    <w:rsid w:val="0086678D"/>
    <w:rsid w:val="0087707C"/>
    <w:rsid w:val="008808D6"/>
    <w:rsid w:val="00882B2E"/>
    <w:rsid w:val="00887BE2"/>
    <w:rsid w:val="00887EC9"/>
    <w:rsid w:val="0089001C"/>
    <w:rsid w:val="008972AD"/>
    <w:rsid w:val="008A0479"/>
    <w:rsid w:val="008A303C"/>
    <w:rsid w:val="008A47EA"/>
    <w:rsid w:val="008B00F5"/>
    <w:rsid w:val="008B1D20"/>
    <w:rsid w:val="008B21B1"/>
    <w:rsid w:val="008B4059"/>
    <w:rsid w:val="008B7D68"/>
    <w:rsid w:val="008D7425"/>
    <w:rsid w:val="008E7257"/>
    <w:rsid w:val="008F351F"/>
    <w:rsid w:val="008F6678"/>
    <w:rsid w:val="008F7BF9"/>
    <w:rsid w:val="00907B33"/>
    <w:rsid w:val="00911D1F"/>
    <w:rsid w:val="00925995"/>
    <w:rsid w:val="009326C3"/>
    <w:rsid w:val="009346CB"/>
    <w:rsid w:val="00935E30"/>
    <w:rsid w:val="00937385"/>
    <w:rsid w:val="00937950"/>
    <w:rsid w:val="00952808"/>
    <w:rsid w:val="00952970"/>
    <w:rsid w:val="00954FAA"/>
    <w:rsid w:val="00963399"/>
    <w:rsid w:val="00964233"/>
    <w:rsid w:val="00971961"/>
    <w:rsid w:val="00973081"/>
    <w:rsid w:val="00977B46"/>
    <w:rsid w:val="00984325"/>
    <w:rsid w:val="009A52EC"/>
    <w:rsid w:val="009B5FD6"/>
    <w:rsid w:val="009C16D3"/>
    <w:rsid w:val="009E3F3C"/>
    <w:rsid w:val="009E4283"/>
    <w:rsid w:val="009E49A0"/>
    <w:rsid w:val="009F419D"/>
    <w:rsid w:val="009F5284"/>
    <w:rsid w:val="00A138B2"/>
    <w:rsid w:val="00A175FC"/>
    <w:rsid w:val="00A33CA0"/>
    <w:rsid w:val="00A373F8"/>
    <w:rsid w:val="00A375B3"/>
    <w:rsid w:val="00A41A13"/>
    <w:rsid w:val="00A505E7"/>
    <w:rsid w:val="00A52753"/>
    <w:rsid w:val="00A62793"/>
    <w:rsid w:val="00A64F6A"/>
    <w:rsid w:val="00A665C1"/>
    <w:rsid w:val="00A720B8"/>
    <w:rsid w:val="00A84540"/>
    <w:rsid w:val="00A909D4"/>
    <w:rsid w:val="00A9151C"/>
    <w:rsid w:val="00A93B81"/>
    <w:rsid w:val="00A9588E"/>
    <w:rsid w:val="00A96B33"/>
    <w:rsid w:val="00AB0C7B"/>
    <w:rsid w:val="00AB26AF"/>
    <w:rsid w:val="00AB445B"/>
    <w:rsid w:val="00AB4C09"/>
    <w:rsid w:val="00AC5315"/>
    <w:rsid w:val="00AC6391"/>
    <w:rsid w:val="00AD43A4"/>
    <w:rsid w:val="00AD46BA"/>
    <w:rsid w:val="00AD6555"/>
    <w:rsid w:val="00AD7AFF"/>
    <w:rsid w:val="00AE01E5"/>
    <w:rsid w:val="00AE6E8E"/>
    <w:rsid w:val="00AF73A3"/>
    <w:rsid w:val="00B003D4"/>
    <w:rsid w:val="00B02989"/>
    <w:rsid w:val="00B05E1A"/>
    <w:rsid w:val="00B06C0C"/>
    <w:rsid w:val="00B239F0"/>
    <w:rsid w:val="00B23E33"/>
    <w:rsid w:val="00B277EB"/>
    <w:rsid w:val="00B35D4F"/>
    <w:rsid w:val="00B40EAC"/>
    <w:rsid w:val="00B46A11"/>
    <w:rsid w:val="00B5371D"/>
    <w:rsid w:val="00B64091"/>
    <w:rsid w:val="00B65107"/>
    <w:rsid w:val="00B66873"/>
    <w:rsid w:val="00B80824"/>
    <w:rsid w:val="00B85E8D"/>
    <w:rsid w:val="00BA64EF"/>
    <w:rsid w:val="00BB0065"/>
    <w:rsid w:val="00BB21CD"/>
    <w:rsid w:val="00BB78A6"/>
    <w:rsid w:val="00BC20EC"/>
    <w:rsid w:val="00BC3514"/>
    <w:rsid w:val="00BD2EF1"/>
    <w:rsid w:val="00BD7057"/>
    <w:rsid w:val="00BD73DE"/>
    <w:rsid w:val="00BE1132"/>
    <w:rsid w:val="00BE4F13"/>
    <w:rsid w:val="00BE5919"/>
    <w:rsid w:val="00BF2199"/>
    <w:rsid w:val="00BF3C86"/>
    <w:rsid w:val="00BF53DA"/>
    <w:rsid w:val="00C07373"/>
    <w:rsid w:val="00C12D88"/>
    <w:rsid w:val="00C212EF"/>
    <w:rsid w:val="00C22477"/>
    <w:rsid w:val="00C3401B"/>
    <w:rsid w:val="00C5555D"/>
    <w:rsid w:val="00C579D0"/>
    <w:rsid w:val="00C70368"/>
    <w:rsid w:val="00C7294A"/>
    <w:rsid w:val="00C80407"/>
    <w:rsid w:val="00C874A5"/>
    <w:rsid w:val="00C920B8"/>
    <w:rsid w:val="00CA7581"/>
    <w:rsid w:val="00CB74D4"/>
    <w:rsid w:val="00CE5B10"/>
    <w:rsid w:val="00CF138A"/>
    <w:rsid w:val="00D00ABE"/>
    <w:rsid w:val="00D01DD1"/>
    <w:rsid w:val="00D067A6"/>
    <w:rsid w:val="00D1091A"/>
    <w:rsid w:val="00D20BFB"/>
    <w:rsid w:val="00D23AC9"/>
    <w:rsid w:val="00D31A86"/>
    <w:rsid w:val="00D35C75"/>
    <w:rsid w:val="00D45459"/>
    <w:rsid w:val="00D6372D"/>
    <w:rsid w:val="00D646E9"/>
    <w:rsid w:val="00D81573"/>
    <w:rsid w:val="00D82C0D"/>
    <w:rsid w:val="00D8323B"/>
    <w:rsid w:val="00D83382"/>
    <w:rsid w:val="00D87A41"/>
    <w:rsid w:val="00D92C60"/>
    <w:rsid w:val="00D94392"/>
    <w:rsid w:val="00D96D5D"/>
    <w:rsid w:val="00DA1D46"/>
    <w:rsid w:val="00DA287E"/>
    <w:rsid w:val="00DA2ED9"/>
    <w:rsid w:val="00DA5161"/>
    <w:rsid w:val="00DB3392"/>
    <w:rsid w:val="00DB6B9D"/>
    <w:rsid w:val="00DD32B1"/>
    <w:rsid w:val="00DD554B"/>
    <w:rsid w:val="00DD690B"/>
    <w:rsid w:val="00DD74F2"/>
    <w:rsid w:val="00DE41F2"/>
    <w:rsid w:val="00DF454F"/>
    <w:rsid w:val="00E1387F"/>
    <w:rsid w:val="00E41DEE"/>
    <w:rsid w:val="00E444C4"/>
    <w:rsid w:val="00E44A55"/>
    <w:rsid w:val="00E47820"/>
    <w:rsid w:val="00E47F47"/>
    <w:rsid w:val="00E52D21"/>
    <w:rsid w:val="00E54FB6"/>
    <w:rsid w:val="00E60CA6"/>
    <w:rsid w:val="00E6123C"/>
    <w:rsid w:val="00E62C11"/>
    <w:rsid w:val="00E86EF1"/>
    <w:rsid w:val="00E9540A"/>
    <w:rsid w:val="00E95933"/>
    <w:rsid w:val="00E96B8A"/>
    <w:rsid w:val="00EA4921"/>
    <w:rsid w:val="00EB6663"/>
    <w:rsid w:val="00EC7D78"/>
    <w:rsid w:val="00ED1143"/>
    <w:rsid w:val="00ED593C"/>
    <w:rsid w:val="00EE1599"/>
    <w:rsid w:val="00EE6DDE"/>
    <w:rsid w:val="00EF67FD"/>
    <w:rsid w:val="00F0230C"/>
    <w:rsid w:val="00F266DF"/>
    <w:rsid w:val="00F27573"/>
    <w:rsid w:val="00F27CA8"/>
    <w:rsid w:val="00F3152D"/>
    <w:rsid w:val="00F31655"/>
    <w:rsid w:val="00F45939"/>
    <w:rsid w:val="00F51DA5"/>
    <w:rsid w:val="00F53B54"/>
    <w:rsid w:val="00F816E5"/>
    <w:rsid w:val="00F828A6"/>
    <w:rsid w:val="00FA069B"/>
    <w:rsid w:val="00FA35DA"/>
    <w:rsid w:val="00FA3834"/>
    <w:rsid w:val="00FA3B49"/>
    <w:rsid w:val="00FB62E1"/>
    <w:rsid w:val="00FC090D"/>
    <w:rsid w:val="00FD0021"/>
    <w:rsid w:val="00FE38E7"/>
    <w:rsid w:val="00FF0012"/>
    <w:rsid w:val="00FF3066"/>
    <w:rsid w:val="00FF32F4"/>
    <w:rsid w:val="00FF344A"/>
    <w:rsid w:val="00FF5A5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8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7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2B8A"/>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02B8A"/>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FD002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00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B5A"/>
    <w:pPr>
      <w:ind w:left="720"/>
      <w:contextualSpacing/>
    </w:pPr>
  </w:style>
  <w:style w:type="character" w:styleId="CommentReference">
    <w:name w:val="annotation reference"/>
    <w:basedOn w:val="DefaultParagraphFont"/>
    <w:uiPriority w:val="99"/>
    <w:semiHidden/>
    <w:unhideWhenUsed/>
    <w:rsid w:val="000F50E7"/>
    <w:rPr>
      <w:sz w:val="16"/>
      <w:szCs w:val="16"/>
    </w:rPr>
  </w:style>
  <w:style w:type="paragraph" w:styleId="CommentText">
    <w:name w:val="annotation text"/>
    <w:basedOn w:val="Normal"/>
    <w:link w:val="CommentTextChar"/>
    <w:uiPriority w:val="99"/>
    <w:unhideWhenUsed/>
    <w:rsid w:val="000F50E7"/>
    <w:pPr>
      <w:spacing w:line="240" w:lineRule="auto"/>
    </w:pPr>
    <w:rPr>
      <w:sz w:val="20"/>
      <w:szCs w:val="20"/>
    </w:rPr>
  </w:style>
  <w:style w:type="character" w:customStyle="1" w:styleId="CommentTextChar">
    <w:name w:val="Comment Text Char"/>
    <w:basedOn w:val="DefaultParagraphFont"/>
    <w:link w:val="CommentText"/>
    <w:uiPriority w:val="99"/>
    <w:rsid w:val="000F50E7"/>
    <w:rPr>
      <w:sz w:val="20"/>
      <w:szCs w:val="20"/>
    </w:rPr>
  </w:style>
  <w:style w:type="paragraph" w:styleId="CommentSubject">
    <w:name w:val="annotation subject"/>
    <w:basedOn w:val="CommentText"/>
    <w:next w:val="CommentText"/>
    <w:link w:val="CommentSubjectChar"/>
    <w:uiPriority w:val="99"/>
    <w:semiHidden/>
    <w:unhideWhenUsed/>
    <w:rsid w:val="000F50E7"/>
    <w:rPr>
      <w:b/>
      <w:bCs/>
    </w:rPr>
  </w:style>
  <w:style w:type="character" w:customStyle="1" w:styleId="CommentSubjectChar">
    <w:name w:val="Comment Subject Char"/>
    <w:basedOn w:val="CommentTextChar"/>
    <w:link w:val="CommentSubject"/>
    <w:uiPriority w:val="99"/>
    <w:semiHidden/>
    <w:rsid w:val="000F50E7"/>
    <w:rPr>
      <w:b/>
      <w:bCs/>
      <w:sz w:val="20"/>
      <w:szCs w:val="20"/>
    </w:rPr>
  </w:style>
  <w:style w:type="paragraph" w:styleId="BalloonText">
    <w:name w:val="Balloon Text"/>
    <w:basedOn w:val="Normal"/>
    <w:link w:val="BalloonTextChar"/>
    <w:uiPriority w:val="99"/>
    <w:semiHidden/>
    <w:unhideWhenUsed/>
    <w:rsid w:val="000F5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0E7"/>
    <w:rPr>
      <w:rFonts w:ascii="Tahoma" w:hAnsi="Tahoma" w:cs="Tahoma"/>
      <w:sz w:val="16"/>
      <w:szCs w:val="16"/>
    </w:rPr>
  </w:style>
  <w:style w:type="paragraph" w:styleId="Revision">
    <w:name w:val="Revision"/>
    <w:hidden/>
    <w:uiPriority w:val="99"/>
    <w:semiHidden/>
    <w:rsid w:val="000E1FC4"/>
    <w:pPr>
      <w:spacing w:after="0" w:line="240" w:lineRule="auto"/>
    </w:pPr>
  </w:style>
  <w:style w:type="paragraph" w:customStyle="1" w:styleId="Bullet">
    <w:name w:val="Bullet"/>
    <w:basedOn w:val="Normal"/>
    <w:rsid w:val="0020124B"/>
    <w:pPr>
      <w:numPr>
        <w:numId w:val="2"/>
      </w:numPr>
      <w:spacing w:before="240" w:after="120" w:line="240" w:lineRule="auto"/>
    </w:pPr>
    <w:rPr>
      <w:rFonts w:ascii="Times New Roman" w:eastAsia="Times New Roman" w:hAnsi="Times New Roman" w:cs="Times New Roman"/>
      <w:sz w:val="24"/>
      <w:szCs w:val="23"/>
      <w:lang w:eastAsia="en-AU"/>
    </w:rPr>
  </w:style>
  <w:style w:type="paragraph" w:customStyle="1" w:styleId="Dash">
    <w:name w:val="Dash"/>
    <w:basedOn w:val="Normal"/>
    <w:link w:val="DashChar"/>
    <w:rsid w:val="0020124B"/>
    <w:pPr>
      <w:numPr>
        <w:ilvl w:val="1"/>
        <w:numId w:val="2"/>
      </w:numPr>
      <w:spacing w:before="240" w:after="120" w:line="240" w:lineRule="auto"/>
    </w:pPr>
    <w:rPr>
      <w:rFonts w:ascii="Times New Roman" w:eastAsia="Times New Roman" w:hAnsi="Times New Roman" w:cs="Times New Roman"/>
      <w:sz w:val="24"/>
      <w:szCs w:val="23"/>
      <w:lang w:eastAsia="en-AU"/>
    </w:rPr>
  </w:style>
  <w:style w:type="character" w:customStyle="1" w:styleId="DashChar">
    <w:name w:val="Dash Char"/>
    <w:basedOn w:val="DefaultParagraphFont"/>
    <w:link w:val="Dash"/>
    <w:rsid w:val="0020124B"/>
    <w:rPr>
      <w:rFonts w:ascii="Times New Roman" w:eastAsia="Times New Roman" w:hAnsi="Times New Roman" w:cs="Times New Roman"/>
      <w:sz w:val="24"/>
      <w:szCs w:val="23"/>
      <w:lang w:eastAsia="en-AU"/>
    </w:rPr>
  </w:style>
  <w:style w:type="paragraph" w:customStyle="1" w:styleId="DoubleDot">
    <w:name w:val="Double Dot"/>
    <w:basedOn w:val="Normal"/>
    <w:rsid w:val="0020124B"/>
    <w:pPr>
      <w:numPr>
        <w:ilvl w:val="2"/>
        <w:numId w:val="2"/>
      </w:numPr>
      <w:spacing w:before="240" w:after="120" w:line="240" w:lineRule="auto"/>
    </w:pPr>
    <w:rPr>
      <w:rFonts w:ascii="Times New Roman" w:eastAsia="Times New Roman" w:hAnsi="Times New Roman" w:cs="Times New Roman"/>
      <w:sz w:val="24"/>
      <w:szCs w:val="23"/>
      <w:lang w:eastAsia="en-AU"/>
    </w:rPr>
  </w:style>
  <w:style w:type="table" w:styleId="TableGrid">
    <w:name w:val="Table Grid"/>
    <w:basedOn w:val="TableNormal"/>
    <w:uiPriority w:val="59"/>
    <w:rsid w:val="00144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27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2B8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2B8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FD00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0021"/>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93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6C3"/>
  </w:style>
  <w:style w:type="paragraph" w:styleId="Footer">
    <w:name w:val="footer"/>
    <w:basedOn w:val="Normal"/>
    <w:link w:val="FooterChar"/>
    <w:uiPriority w:val="99"/>
    <w:unhideWhenUsed/>
    <w:rsid w:val="0093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6C3"/>
  </w:style>
  <w:style w:type="character" w:styleId="Hyperlink">
    <w:name w:val="Hyperlink"/>
    <w:basedOn w:val="DefaultParagraphFont"/>
    <w:uiPriority w:val="99"/>
    <w:unhideWhenUsed/>
    <w:rsid w:val="00F51DA5"/>
    <w:rPr>
      <w:color w:val="0000FF" w:themeColor="hyperlink"/>
      <w:u w:val="single"/>
    </w:rPr>
  </w:style>
  <w:style w:type="character" w:styleId="PlaceholderText">
    <w:name w:val="Placeholder Text"/>
    <w:basedOn w:val="DefaultParagraphFont"/>
    <w:uiPriority w:val="99"/>
    <w:semiHidden/>
    <w:rsid w:val="00C80407"/>
    <w:rPr>
      <w:color w:val="808080"/>
    </w:rPr>
  </w:style>
  <w:style w:type="paragraph" w:customStyle="1" w:styleId="Default">
    <w:name w:val="Default"/>
    <w:rsid w:val="00A52753"/>
    <w:pPr>
      <w:autoSpaceDE w:val="0"/>
      <w:autoSpaceDN w:val="0"/>
      <w:adjustRightInd w:val="0"/>
      <w:spacing w:after="0" w:line="240" w:lineRule="auto"/>
    </w:pPr>
    <w:rPr>
      <w:rFonts w:ascii="HelveticaNeueLT Com 45 Lt" w:eastAsia="HelveticaNeueLT Com 45 Lt" w:cs="HelveticaNeueLT Com 45 Lt"/>
      <w:color w:val="000000"/>
      <w:sz w:val="24"/>
      <w:szCs w:val="24"/>
    </w:rPr>
  </w:style>
  <w:style w:type="character" w:customStyle="1" w:styleId="UnresolvedMention1">
    <w:name w:val="Unresolved Mention1"/>
    <w:basedOn w:val="DefaultParagraphFont"/>
    <w:uiPriority w:val="99"/>
    <w:semiHidden/>
    <w:unhideWhenUsed/>
    <w:rsid w:val="00027461"/>
    <w:rPr>
      <w:color w:val="605E5C"/>
      <w:shd w:val="clear" w:color="auto" w:fill="E1DFDD"/>
    </w:rPr>
  </w:style>
  <w:style w:type="paragraph" w:customStyle="1" w:styleId="paragraphsub">
    <w:name w:val="paragraph(sub)"/>
    <w:aliases w:val="aa"/>
    <w:basedOn w:val="Normal"/>
    <w:rsid w:val="00BF53DA"/>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F53DA"/>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locked/>
    <w:rsid w:val="00BF53DA"/>
    <w:rPr>
      <w:rFonts w:ascii="Times New Roman" w:eastAsia="Times New Roman" w:hAnsi="Times New Roman" w:cs="Times New Roman"/>
      <w:szCs w:val="20"/>
      <w:lang w:eastAsia="en-AU"/>
    </w:rPr>
  </w:style>
  <w:style w:type="paragraph" w:customStyle="1" w:styleId="Dotpoint">
    <w:name w:val="Dot point"/>
    <w:basedOn w:val="Normal"/>
    <w:rsid w:val="00154415"/>
    <w:pPr>
      <w:numPr>
        <w:numId w:val="4"/>
      </w:numPr>
      <w:tabs>
        <w:tab w:val="left" w:pos="851"/>
      </w:tabs>
      <w:spacing w:before="120" w:after="120" w:line="240" w:lineRule="auto"/>
    </w:pPr>
    <w:rPr>
      <w:rFonts w:ascii="Times New Roman" w:eastAsia="Times New Roman" w:hAnsi="Times New Roman" w:cs="Times New Roman"/>
      <w:sz w:val="24"/>
      <w:szCs w:val="20"/>
      <w:lang w:eastAsia="en-AU"/>
    </w:rPr>
  </w:style>
  <w:style w:type="paragraph" w:customStyle="1" w:styleId="listparagrey">
    <w:name w:val="list para grey"/>
    <w:basedOn w:val="ListParagraph"/>
    <w:qFormat/>
    <w:rsid w:val="00802B8A"/>
    <w:pPr>
      <w:numPr>
        <w:numId w:val="3"/>
      </w:numPr>
      <w:shd w:val="clear" w:color="auto" w:fill="D9D9D9" w:themeFill="background1" w:themeFillShade="D9"/>
      <w:spacing w:before="60" w:after="60" w:line="240" w:lineRule="auto"/>
      <w:ind w:left="357" w:hanging="357"/>
      <w:contextualSpacing w:val="0"/>
    </w:pPr>
    <w:rPr>
      <w:sz w:val="20"/>
      <w:szCs w:val="20"/>
    </w:rPr>
  </w:style>
  <w:style w:type="paragraph" w:customStyle="1" w:styleId="listparagrey2">
    <w:name w:val="list para grey 2"/>
    <w:basedOn w:val="ListParagraph"/>
    <w:qFormat/>
    <w:rsid w:val="00802B8A"/>
    <w:pPr>
      <w:numPr>
        <w:ilvl w:val="1"/>
        <w:numId w:val="3"/>
      </w:numPr>
      <w:shd w:val="clear" w:color="auto" w:fill="D9D9D9" w:themeFill="background1" w:themeFillShade="D9"/>
      <w:spacing w:before="60" w:after="60" w:line="240" w:lineRule="auto"/>
      <w:ind w:left="993" w:hanging="426"/>
      <w:contextualSpacing w:val="0"/>
    </w:pPr>
    <w:rPr>
      <w:sz w:val="20"/>
      <w:szCs w:val="20"/>
    </w:rPr>
  </w:style>
  <w:style w:type="character" w:styleId="UnresolvedMention">
    <w:name w:val="Unresolved Mention"/>
    <w:basedOn w:val="DefaultParagraphFont"/>
    <w:uiPriority w:val="99"/>
    <w:semiHidden/>
    <w:unhideWhenUsed/>
    <w:rsid w:val="00291E5B"/>
    <w:rPr>
      <w:color w:val="605E5C"/>
      <w:shd w:val="clear" w:color="auto" w:fill="E1DFDD"/>
    </w:rPr>
  </w:style>
  <w:style w:type="character" w:styleId="FollowedHyperlink">
    <w:name w:val="FollowedHyperlink"/>
    <w:basedOn w:val="DefaultParagraphFont"/>
    <w:uiPriority w:val="99"/>
    <w:semiHidden/>
    <w:unhideWhenUsed/>
    <w:rsid w:val="008F7B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5852">
      <w:bodyDiv w:val="1"/>
      <w:marLeft w:val="0"/>
      <w:marRight w:val="0"/>
      <w:marTop w:val="0"/>
      <w:marBottom w:val="0"/>
      <w:divBdr>
        <w:top w:val="none" w:sz="0" w:space="0" w:color="auto"/>
        <w:left w:val="none" w:sz="0" w:space="0" w:color="auto"/>
        <w:bottom w:val="none" w:sz="0" w:space="0" w:color="auto"/>
        <w:right w:val="none" w:sz="0" w:space="0" w:color="auto"/>
      </w:divBdr>
    </w:div>
    <w:div w:id="1233586285">
      <w:bodyDiv w:val="1"/>
      <w:marLeft w:val="0"/>
      <w:marRight w:val="0"/>
      <w:marTop w:val="0"/>
      <w:marBottom w:val="0"/>
      <w:divBdr>
        <w:top w:val="none" w:sz="0" w:space="0" w:color="auto"/>
        <w:left w:val="none" w:sz="0" w:space="0" w:color="auto"/>
        <w:bottom w:val="none" w:sz="0" w:space="0" w:color="auto"/>
        <w:right w:val="none" w:sz="0" w:space="0" w:color="auto"/>
      </w:divBdr>
    </w:div>
    <w:div w:id="1807118671">
      <w:bodyDiv w:val="1"/>
      <w:marLeft w:val="0"/>
      <w:marRight w:val="0"/>
      <w:marTop w:val="0"/>
      <w:marBottom w:val="0"/>
      <w:divBdr>
        <w:top w:val="none" w:sz="0" w:space="0" w:color="auto"/>
        <w:left w:val="none" w:sz="0" w:space="0" w:color="auto"/>
        <w:bottom w:val="none" w:sz="0" w:space="0" w:color="auto"/>
        <w:right w:val="none" w:sz="0" w:space="0" w:color="auto"/>
      </w:divBdr>
    </w:div>
    <w:div w:id="1837572200">
      <w:bodyDiv w:val="1"/>
      <w:marLeft w:val="0"/>
      <w:marRight w:val="0"/>
      <w:marTop w:val="0"/>
      <w:marBottom w:val="0"/>
      <w:divBdr>
        <w:top w:val="none" w:sz="0" w:space="0" w:color="auto"/>
        <w:left w:val="none" w:sz="0" w:space="0" w:color="auto"/>
        <w:bottom w:val="none" w:sz="0" w:space="0" w:color="auto"/>
        <w:right w:val="none" w:sz="0" w:space="0" w:color="auto"/>
      </w:divBdr>
    </w:div>
    <w:div w:id="1935089829">
      <w:bodyDiv w:val="1"/>
      <w:marLeft w:val="0"/>
      <w:marRight w:val="0"/>
      <w:marTop w:val="0"/>
      <w:marBottom w:val="0"/>
      <w:divBdr>
        <w:top w:val="none" w:sz="0" w:space="0" w:color="auto"/>
        <w:left w:val="none" w:sz="0" w:space="0" w:color="auto"/>
        <w:bottom w:val="none" w:sz="0" w:space="0" w:color="auto"/>
        <w:right w:val="none" w:sz="0" w:space="0" w:color="auto"/>
      </w:divBdr>
    </w:div>
    <w:div w:id="20469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to.gov.au/Forms/Request-to-extend-time-to-make-minimum-yearly-repayments-for-COVID-19-affected-borrowers-under-section-109RD/" TargetMode="External"/><Relationship Id="rId18" Type="http://schemas.openxmlformats.org/officeDocument/2006/relationships/hyperlink" Target="https://www.ato.gov.au/business/private-company-benefits---division-7a-dividends/in-detail/division-7a---loans/?page=1" TargetMode="External"/><Relationship Id="rId3" Type="http://schemas.openxmlformats.org/officeDocument/2006/relationships/customXml" Target="../customXml/item3.xml"/><Relationship Id="rId21" Type="http://schemas.openxmlformats.org/officeDocument/2006/relationships/hyperlink" Target="https://www.ato.gov.au/Business/Private-company-benefits---Division-7A-dividends/In-detail/Division-7A---Loans/?page=1" TargetMode="External"/><Relationship Id="rId7" Type="http://schemas.openxmlformats.org/officeDocument/2006/relationships/styles" Target="styles.xml"/><Relationship Id="rId12" Type="http://schemas.openxmlformats.org/officeDocument/2006/relationships/hyperlink" Target="https://www.ato.gov.au/law/view/document?docid=PAC/19360027/109R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to.gov.au/Business/Private-company-benefits---Division-7A-dividends/In-detail/Division-7A---Loans/?page=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to.gov.au/Business/Private-company-benefits---Division-7A-dividends/In-detail/Division-7A---Loans/?page=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ato.gov.au/Individuals/Income-and-deductions/Records-you-need-to-ke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4A4EEBD07394DB864CA69F8CC0225" ma:contentTypeVersion="12" ma:contentTypeDescription="Create a new document." ma:contentTypeScope="" ma:versionID="d9a656829e30c23b3a1fa7d456eccb17">
  <xsd:schema xmlns:xsd="http://www.w3.org/2001/XMLSchema" xmlns:xs="http://www.w3.org/2001/XMLSchema" xmlns:p="http://schemas.microsoft.com/office/2006/metadata/properties" xmlns:ns2="5e039acd-daf0-4ba3-b421-e9b9ae1a3620" xmlns:ns3="454d3167-78a7-431f-9be4-81450861dad8" targetNamespace="http://schemas.microsoft.com/office/2006/metadata/properties" ma:root="true" ma:fieldsID="de0a22cdc08b3f4104ae1aff0b7481a7" ns2:_="" ns3:_="">
    <xsd:import namespace="5e039acd-daf0-4ba3-b421-e9b9ae1a3620"/>
    <xsd:import namespace="454d3167-78a7-431f-9be4-81450861dad8"/>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3110;#OFFICIAL|5d128361-bbb7-4b9a-ac60-b26612a0ec1b"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d3167-78a7-431f-9be4-81450861dad8" elementFormDefault="qualified">
    <xsd:import namespace="http://schemas.microsoft.com/office/2006/documentManagement/types"/>
    <xsd:import namespace="http://schemas.microsoft.com/office/infopath/2007/PartnerControls"/>
    <xsd:element name="Archive" ma:index="15"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Archive xmlns="454d3167-78a7-431f-9be4-81450861dad8">false</Archive>
    <TaxCatchAll xmlns="5e039acd-daf0-4ba3-b421-e9b9ae1a3620">
      <Value>3110</Value>
    </TaxCatchAll>
    <_dlc_DocId xmlns="5e039acd-daf0-4ba3-b421-e9b9ae1a3620">5YHNKJZSV77T-2028909006-634</_dlc_DocId>
    <_dlc_DocIdUrl xmlns="5e039acd-daf0-4ba3-b421-e9b9ae1a3620">
      <Url>http://sharepoint/GASites/TES/_layouts/15/DocIdRedir.aspx?ID=5YHNKJZSV77T-2028909006-634</Url>
      <Description>5YHNKJZSV77T-2028909006-634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DEA0A-3011-4F7A-88EC-173637B93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9acd-daf0-4ba3-b421-e9b9ae1a3620"/>
    <ds:schemaRef ds:uri="454d3167-78a7-431f-9be4-81450861d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2D542-958F-43F8-8809-44EEC9DD715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5e039acd-daf0-4ba3-b421-e9b9ae1a3620"/>
    <ds:schemaRef ds:uri="454d3167-78a7-431f-9be4-81450861dad8"/>
    <ds:schemaRef ds:uri="http://www.w3.org/XML/1998/namespace"/>
    <ds:schemaRef ds:uri="http://purl.org/dc/dcmitype/"/>
  </ds:schemaRefs>
</ds:datastoreItem>
</file>

<file path=customXml/itemProps3.xml><?xml version="1.0" encoding="utf-8"?>
<ds:datastoreItem xmlns:ds="http://schemas.openxmlformats.org/officeDocument/2006/customXml" ds:itemID="{DF4269D1-74E6-4126-96E7-D8FE4FACCEA5}">
  <ds:schemaRefs>
    <ds:schemaRef ds:uri="http://schemas.microsoft.com/sharepoint/events"/>
  </ds:schemaRefs>
</ds:datastoreItem>
</file>

<file path=customXml/itemProps4.xml><?xml version="1.0" encoding="utf-8"?>
<ds:datastoreItem xmlns:ds="http://schemas.openxmlformats.org/officeDocument/2006/customXml" ds:itemID="{E92E6A65-2F23-41BC-9F01-64CAC8C0524E}">
  <ds:schemaRefs>
    <ds:schemaRef ds:uri="http://schemas.microsoft.com/sharepoint/v3/contenttype/forms"/>
  </ds:schemaRefs>
</ds:datastoreItem>
</file>

<file path=customXml/itemProps5.xml><?xml version="1.0" encoding="utf-8"?>
<ds:datastoreItem xmlns:ds="http://schemas.openxmlformats.org/officeDocument/2006/customXml" ds:itemID="{7278FA9A-DC85-4702-8F64-09D5AA36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Request to extend time under section 109RD for 2021 MYR</vt:lpstr>
    </vt:vector>
  </TitlesOfParts>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extend time under section 109RD for 2021 MYR</dc:title>
  <dc:creator/>
  <cp:lastModifiedBy/>
  <cp:revision>1</cp:revision>
  <dcterms:created xsi:type="dcterms:W3CDTF">2021-06-21T00:43:00Z</dcterms:created>
  <dcterms:modified xsi:type="dcterms:W3CDTF">2021-06-21T01:12:00Z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0x01010047A4A4EEBD07394DB864CA69F8CC0225</vt:lpwstr>
  </property>
  <property fmtid="{D5CDD505-2E9C-101B-9397-08002B2CF9AE}" pid="3" name="_dlc_DocIdItemGuid">
    <vt:lpwstr>b3232081-598c-46f4-9bf8-f69b16a5ff20</vt:lpwstr>
  </property>
  <property fmtid="{D5CDD505-2E9C-101B-9397-08002B2CF9AE}" pid="4" name="Security Classification">
    <vt:lpwstr>3110;#OFFICIAL|5d128361-bbb7-4b9a-ac60-b26612a0ec1b</vt:lpwstr>
  </property>
</Properties>
</file>